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14:paraId="532BF4D0">
      <w:pPr>
        <w:jc w:val="center"/>
        <w:rPr>
          <w:rFonts w:ascii="黑体" w:eastAsia="黑体" w:hAnsi="黑体" w:cs="黑体" w:hint="eastAsia"/>
          <w:sz w:val="36"/>
          <w:szCs w:val="18"/>
          <w:lang w:val="en-US" w:eastAsia="zh-CN"/>
        </w:rPr>
      </w:pPr>
      <w:r>
        <w:rPr>
          <w:rFonts w:ascii="黑体" w:eastAsia="黑体" w:hAnsi="黑体" w:cs="黑体" w:hint="eastAsia"/>
          <w:sz w:val="36"/>
          <w:szCs w:val="18"/>
        </w:rPr>
        <w:t>202</w:t>
      </w:r>
      <w:r>
        <w:rPr>
          <w:rFonts w:ascii="黑体" w:eastAsia="黑体" w:hAnsi="黑体" w:cs="黑体" w:hint="eastAsia"/>
          <w:sz w:val="36"/>
          <w:szCs w:val="18"/>
          <w:lang w:val="en-US" w:eastAsia="zh-CN"/>
        </w:rPr>
        <w:t>5</w:t>
      </w:r>
      <w:r>
        <w:rPr>
          <w:rFonts w:ascii="黑体" w:eastAsia="黑体" w:hAnsi="黑体" w:cs="黑体" w:hint="eastAsia"/>
          <w:sz w:val="36"/>
          <w:szCs w:val="18"/>
        </w:rPr>
        <w:t>届毕业生</w:t>
      </w:r>
      <w:r>
        <w:rPr>
          <w:rFonts w:ascii="黑体" w:eastAsia="黑体" w:hAnsi="黑体" w:cs="黑体" w:hint="eastAsia"/>
          <w:sz w:val="36"/>
          <w:szCs w:val="18"/>
          <w:lang w:val="en-US" w:eastAsia="zh-CN"/>
        </w:rPr>
        <w:t>生源信息绑定和校对指引（学生版）</w:t>
      </w:r>
    </w:p>
    <w:p w14:paraId="2643AE0B">
      <w:pPr>
        <w:jc w:val="center"/>
        <w:rPr>
          <w:rFonts w:ascii="方正小标宋简体" w:eastAsia="方正小标宋简体" w:cs="Times New Roman" w:hint="eastAsia"/>
          <w:sz w:val="36"/>
          <w:szCs w:val="18"/>
          <w:lang w:val="en-US" w:eastAsia="zh-CN"/>
        </w:rPr>
      </w:pPr>
    </w:p>
    <w:p w14:paraId="7CA09949">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rPr>
        <w:t xml:space="preserve"> </w:t>
      </w:r>
      <w:r>
        <w:rPr>
          <w:rFonts w:eastAsia="仿宋_GB2312" w:hint="eastAsia"/>
          <w:b/>
          <w:color w:val="000000"/>
          <w:kern w:val="0"/>
          <w:sz w:val="32"/>
          <w:szCs w:val="32"/>
          <w:lang w:eastAsia="zh-CN"/>
        </w:rPr>
        <w:t>生源信息绑定和校对</w:t>
      </w:r>
      <w:r>
        <w:rPr>
          <w:rFonts w:ascii="仿宋_GB2312" w:eastAsia="仿宋_GB2312" w:hAnsi="仿宋_GB2312" w:cs="仿宋_GB2312" w:hint="eastAsia"/>
          <w:b/>
          <w:bCs/>
          <w:sz w:val="32"/>
          <w:szCs w:val="32"/>
          <w:lang w:val="en-US" w:eastAsia="zh-CN"/>
        </w:rPr>
        <w:t>范围</w:t>
      </w:r>
    </w:p>
    <w:p w14:paraId="567B0760">
      <w:pPr>
        <w:numPr>
          <w:ilvl w:val="0"/>
          <w:numId w:val="0"/>
        </w:numPr>
        <w:adjustRightInd w:val="0"/>
        <w:snapToGrid w:val="0"/>
        <w:spacing w:line="360" w:lineRule="auto"/>
        <w:jc w:val="both"/>
        <w:rPr>
          <w:rFonts w:ascii="仿宋_GB2312" w:eastAsia="仿宋_GB2312" w:hAnsi="仿宋_GB2312" w:cs="仿宋_GB2312" w:hint="eastAsia"/>
          <w:b/>
          <w:bCs/>
          <w:sz w:val="32"/>
          <w:szCs w:val="32"/>
          <w:lang w:val="en-US" w:eastAsia="zh-CN"/>
        </w:rPr>
      </w:pPr>
      <w:r>
        <w:rPr>
          <w:rFonts w:ascii="仿宋_GB2312" w:eastAsia="仿宋_GB2312" w:hAnsi="仿宋_GB2312" w:cs="仿宋_GB2312" w:hint="eastAsia"/>
          <w:b w:val="0"/>
          <w:bCs w:val="0"/>
          <w:sz w:val="32"/>
          <w:szCs w:val="32"/>
          <w:lang w:val="en-US" w:eastAsia="zh-CN"/>
        </w:rPr>
        <w:t xml:space="preserve">   </w:t>
      </w:r>
      <w:r>
        <w:rPr>
          <w:rFonts w:ascii="Times New Roman" w:eastAsia="仿宋_GB2312" w:hAnsi="Times New Roman" w:cs="仿宋_GB2312" w:hint="eastAsia"/>
          <w:b w:val="0"/>
          <w:bCs w:val="0"/>
          <w:sz w:val="32"/>
          <w:szCs w:val="32"/>
          <w:lang w:val="en-US" w:eastAsia="zh-CN"/>
        </w:rPr>
        <w:t>2025</w:t>
      </w:r>
      <w:r>
        <w:rPr>
          <w:rFonts w:ascii="仿宋_GB2312" w:eastAsia="仿宋_GB2312" w:hAnsi="仿宋_GB2312" w:cs="仿宋_GB2312" w:hint="eastAsia"/>
          <w:b w:val="0"/>
          <w:bCs w:val="0"/>
          <w:sz w:val="32"/>
          <w:szCs w:val="32"/>
          <w:lang w:val="en-US" w:eastAsia="zh-CN"/>
        </w:rPr>
        <w:t>届毕结业生（包括港澳台学生，不包括国际学生）。</w:t>
      </w:r>
    </w:p>
    <w:p w14:paraId="05ED5822">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ascii="仿宋_GB2312" w:eastAsia="仿宋_GB2312" w:hAnsi="仿宋_GB2312" w:cs="仿宋_GB2312" w:hint="eastAsia"/>
          <w:b/>
          <w:bCs/>
          <w:sz w:val="32"/>
          <w:szCs w:val="32"/>
          <w:lang w:val="en-US" w:eastAsia="zh-CN"/>
        </w:rPr>
        <w:t>时间</w:t>
      </w:r>
    </w:p>
    <w:p w14:paraId="6B4FAC35">
      <w:pPr>
        <w:adjustRightInd w:val="0"/>
        <w:snapToGrid w:val="0"/>
        <w:spacing w:line="360" w:lineRule="auto"/>
        <w:ind w:firstLine="481"/>
        <w:jc w:val="both"/>
        <w:rPr>
          <w:rFonts w:ascii="仿宋_GB2312" w:eastAsia="仿宋_GB2312" w:hAnsi="仿宋_GB2312" w:cs="仿宋_GB2312" w:hint="eastAsia"/>
          <w:sz w:val="32"/>
          <w:szCs w:val="32"/>
          <w:lang w:val="en-US" w:eastAsia="zh-CN"/>
        </w:rPr>
      </w:pPr>
      <w:r>
        <w:rPr>
          <w:rFonts w:ascii="仿宋_GB2312" w:eastAsia="仿宋_GB2312" w:hAnsi="仿宋_GB2312" w:cs="仿宋_GB2312" w:hint="eastAsia"/>
          <w:sz w:val="32"/>
          <w:szCs w:val="32"/>
        </w:rPr>
        <w:t>即日起至</w:t>
      </w:r>
      <w:r>
        <w:rPr>
          <w:rFonts w:ascii="Times New Roman" w:eastAsia="仿宋_GB2312" w:hAnsi="Times New Roman" w:cs="仿宋_GB2312" w:hint="eastAsia"/>
          <w:sz w:val="32"/>
          <w:szCs w:val="32"/>
        </w:rPr>
        <w:t>202</w:t>
      </w:r>
      <w:r>
        <w:rPr>
          <w:rFonts w:ascii="Times New Roman" w:eastAsia="仿宋_GB2312" w:hAnsi="Times New Roman" w:cs="仿宋_GB2312" w:hint="eastAsia"/>
          <w:sz w:val="32"/>
          <w:szCs w:val="32"/>
          <w:lang w:val="en-US" w:eastAsia="zh-CN"/>
        </w:rPr>
        <w:t>4</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lang w:val="en-US" w:eastAsia="zh-CN"/>
        </w:rPr>
        <w:t>10</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lang w:val="en-US" w:eastAsia="zh-CN"/>
        </w:rPr>
        <w:t>15</w:t>
      </w:r>
      <w:r>
        <w:rPr>
          <w:rFonts w:ascii="仿宋_GB2312" w:eastAsia="仿宋_GB2312" w:hAnsi="仿宋_GB2312" w:cs="仿宋_GB2312" w:hint="eastAsia"/>
          <w:sz w:val="32"/>
          <w:szCs w:val="32"/>
        </w:rPr>
        <w:t>日。</w:t>
      </w:r>
    </w:p>
    <w:p w14:paraId="6543DD35">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eastAsia="仿宋_GB2312" w:hint="eastAsia"/>
          <w:b/>
          <w:color w:val="000000"/>
          <w:kern w:val="0"/>
          <w:sz w:val="32"/>
          <w:szCs w:val="32"/>
          <w:lang w:val="en-US" w:eastAsia="zh-CN"/>
        </w:rPr>
        <w:t>作用</w:t>
      </w:r>
    </w:p>
    <w:p w14:paraId="02890F76">
      <w:p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ascii="仿宋_GB2312" w:eastAsia="仿宋_GB2312" w:hAnsi="Verdana" w:hint="eastAsia"/>
          <w:b/>
          <w:bCs/>
          <w:color w:val="C00000"/>
          <w:kern w:val="0"/>
          <w:sz w:val="32"/>
          <w:szCs w:val="32"/>
          <w:lang w:val="en-US" w:eastAsia="zh-CN"/>
        </w:rPr>
        <w:t>准确的生源信息是学生顺利完成毕业就业手续的重要依据。完成学籍信息绑定和生源校对的学生，学生方可通过小程序完成电子签约、档案寄送、就业信息填报等相关手续。</w:t>
      </w:r>
    </w:p>
    <w:p w14:paraId="65B346C6">
      <w:pPr>
        <w:numPr>
          <w:ilvl w:val="0"/>
          <w:numId w:val="1"/>
        </w:numPr>
        <w:adjustRightInd w:val="0"/>
        <w:snapToGrid w:val="0"/>
        <w:spacing w:line="360" w:lineRule="auto"/>
        <w:ind w:firstLine="481"/>
        <w:jc w:val="both"/>
        <w:rPr>
          <w:rFonts w:ascii="仿宋_GB2312" w:eastAsia="仿宋_GB2312" w:hAnsi="仿宋_GB2312" w:cs="仿宋_GB2312" w:hint="eastAsia"/>
          <w:b/>
          <w:bCs/>
          <w:sz w:val="32"/>
          <w:szCs w:val="32"/>
          <w:lang w:val="en-US" w:eastAsia="zh-CN"/>
        </w:rPr>
      </w:pPr>
      <w:r>
        <w:rPr>
          <w:rFonts w:eastAsia="仿宋_GB2312" w:hint="eastAsia"/>
          <w:b/>
          <w:color w:val="000000"/>
          <w:kern w:val="0"/>
          <w:sz w:val="32"/>
          <w:szCs w:val="32"/>
          <w:lang w:eastAsia="zh-CN"/>
        </w:rPr>
        <w:t>生源信息绑定和校对</w:t>
      </w:r>
      <w:r>
        <w:rPr>
          <w:rFonts w:eastAsia="仿宋_GB2312" w:hint="eastAsia"/>
          <w:b/>
          <w:color w:val="000000"/>
          <w:kern w:val="0"/>
          <w:sz w:val="32"/>
          <w:szCs w:val="32"/>
          <w:lang w:val="en-US" w:eastAsia="zh-CN"/>
        </w:rPr>
        <w:t>流程</w:t>
      </w:r>
    </w:p>
    <w:p w14:paraId="07EEB2AC">
      <w:pPr>
        <w:numPr>
          <w:ilvl w:val="0"/>
          <w:numId w:val="0"/>
        </w:numPr>
        <w:adjustRightInd w:val="0"/>
        <w:snapToGrid w:val="0"/>
        <w:spacing w:line="360" w:lineRule="auto"/>
        <w:ind w:firstLine="640" w:firstLineChars="200"/>
        <w:jc w:val="both"/>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1</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sz w:val="32"/>
          <w:szCs w:val="32"/>
          <w:highlight w:val="none"/>
          <w:lang w:val="en-US" w:eastAsia="zh-CN"/>
        </w:rPr>
        <w:t>毕业生</w:t>
      </w:r>
      <w:r>
        <w:rPr>
          <w:rFonts w:ascii="仿宋_GB2312" w:eastAsia="仿宋_GB2312" w:hAnsi="仿宋_GB2312" w:cs="仿宋_GB2312" w:hint="eastAsia"/>
          <w:sz w:val="32"/>
          <w:szCs w:val="32"/>
          <w:highlight w:val="none"/>
        </w:rPr>
        <w:t>关注“广东大学生就业创业”</w:t>
      </w:r>
      <w:r>
        <w:rPr>
          <w:rFonts w:ascii="仿宋_GB2312" w:eastAsia="仿宋_GB2312" w:hAnsi="仿宋_GB2312" w:cs="仿宋_GB2312" w:hint="eastAsia"/>
          <w:sz w:val="32"/>
          <w:szCs w:val="32"/>
          <w:highlight w:val="none"/>
          <w:lang w:val="en-US" w:eastAsia="zh-CN"/>
        </w:rPr>
        <w:t>微信小程序，学生操作界面见图</w:t>
      </w:r>
      <w:r>
        <w:rPr>
          <w:rFonts w:ascii="Times New Roman" w:eastAsia="仿宋_GB2312" w:hAnsi="Times New Roman" w:cs="仿宋_GB2312" w:hint="eastAsia"/>
          <w:sz w:val="32"/>
          <w:szCs w:val="32"/>
          <w:highlight w:val="none"/>
          <w:lang w:val="en-US" w:eastAsia="zh-CN"/>
        </w:rPr>
        <w:t>1</w:t>
      </w:r>
      <w:r>
        <w:rPr>
          <w:rFonts w:ascii="仿宋_GB2312" w:eastAsia="仿宋_GB2312" w:hAnsi="仿宋_GB2312" w:cs="仿宋_GB2312" w:hint="eastAsia"/>
          <w:sz w:val="32"/>
          <w:szCs w:val="32"/>
          <w:highlight w:val="none"/>
          <w:lang w:val="en-US" w:eastAsia="zh-CN"/>
        </w:rPr>
        <w:t>。详见附件1《毕业生生源信息绑定操作流程》。</w:t>
      </w:r>
    </w:p>
    <w:p w14:paraId="38707B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2</w:t>
      </w:r>
      <w:r>
        <w:rPr>
          <w:rFonts w:ascii="仿宋_GB2312" w:eastAsia="仿宋_GB2312" w:hAnsi="仿宋_GB2312" w:cs="仿宋_GB2312" w:hint="eastAsia"/>
          <w:sz w:val="32"/>
          <w:szCs w:val="32"/>
          <w:highlight w:val="none"/>
          <w:lang w:val="en-US" w:eastAsia="zh-CN"/>
        </w:rPr>
        <w:t>：</w:t>
      </w:r>
      <w:r>
        <w:rPr>
          <w:rFonts w:ascii="仿宋_GB2312" w:eastAsia="仿宋_GB2312" w:hAnsi="仿宋_GB2312" w:cs="仿宋_GB2312" w:hint="eastAsia"/>
          <w:b w:val="0"/>
          <w:bCs w:val="0"/>
          <w:sz w:val="32"/>
          <w:szCs w:val="32"/>
          <w:highlight w:val="none"/>
          <w:lang w:val="en-US" w:eastAsia="zh-CN"/>
        </w:rPr>
        <w:t>点击“头像”功能按钮，完成学籍绑定。</w:t>
      </w:r>
      <w:r>
        <w:rPr>
          <w:rFonts w:ascii="仿宋_GB2312" w:eastAsia="仿宋_GB2312" w:hAnsi="仿宋_GB2312" w:cs="仿宋_GB2312" w:hint="eastAsia"/>
          <w:sz w:val="32"/>
          <w:szCs w:val="32"/>
          <w:highlight w:val="none"/>
          <w:lang w:val="en-US" w:eastAsia="zh-CN"/>
        </w:rPr>
        <w:t>内地学生需要进行“实名认证+学籍绑定”，港澳台学生只需操作完成“学籍绑定”即可。</w:t>
      </w:r>
    </w:p>
    <w:p w14:paraId="15E7B4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default"/>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3</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sz w:val="32"/>
          <w:szCs w:val="32"/>
          <w:highlight w:val="none"/>
          <w:lang w:val="en-US" w:eastAsia="zh-CN"/>
        </w:rPr>
        <w:t>通过“个人信息”入口，依次填写“学校”“个人”“其他”信息，填写完毕后“提交”（</w:t>
      </w:r>
      <w:r>
        <w:rPr>
          <w:rFonts w:ascii="仿宋_GB2312" w:eastAsia="仿宋_GB2312" w:hAnsi="Verdana" w:cstheme="minorBidi" w:hint="eastAsia"/>
          <w:b/>
          <w:bCs/>
          <w:color w:val="C00000"/>
          <w:kern w:val="0"/>
          <w:sz w:val="32"/>
          <w:szCs w:val="32"/>
          <w:highlight w:val="none"/>
          <w:lang w:val="en-US" w:eastAsia="zh-CN"/>
        </w:rPr>
        <w:t>带星号的字段务必要填写或校对</w:t>
      </w:r>
      <w:r>
        <w:rPr>
          <w:rFonts w:ascii="仿宋_GB2312" w:eastAsia="仿宋_GB2312" w:hAnsi="仿宋_GB2312" w:cs="仿宋_GB2312" w:hint="eastAsia"/>
          <w:sz w:val="32"/>
          <w:szCs w:val="32"/>
          <w:highlight w:val="none"/>
          <w:lang w:val="en-US" w:eastAsia="zh-CN"/>
        </w:rPr>
        <w:t>），</w:t>
      </w:r>
      <w:r>
        <w:rPr>
          <w:rFonts w:ascii="仿宋_GB2312" w:eastAsia="仿宋_GB2312" w:hAnsi="Verdana" w:hint="eastAsia"/>
          <w:color w:val="000000"/>
          <w:kern w:val="0"/>
          <w:sz w:val="32"/>
          <w:szCs w:val="32"/>
          <w:highlight w:val="none"/>
          <w:lang w:val="en-US" w:eastAsia="zh-CN"/>
        </w:rPr>
        <w:t>经由培养单位、学校及省中心审核完成并初始化后，即</w:t>
      </w:r>
      <w:r>
        <w:rPr>
          <w:rFonts w:ascii="仿宋_GB2312" w:eastAsia="仿宋_GB2312" w:hAnsi="仿宋_GB2312" w:cs="仿宋_GB2312" w:hint="eastAsia"/>
          <w:sz w:val="32"/>
          <w:szCs w:val="32"/>
          <w:highlight w:val="none"/>
          <w:lang w:val="en-US" w:eastAsia="zh-CN"/>
        </w:rPr>
        <w:t>完成生源信息绑定和校对。</w:t>
      </w:r>
      <w:r>
        <w:rPr>
          <w:rFonts w:ascii="仿宋_GB2312" w:eastAsia="仿宋_GB2312" w:hAnsi="Verdana" w:hint="eastAsia"/>
          <w:b/>
          <w:bCs/>
          <w:color w:val="C00000"/>
          <w:kern w:val="0"/>
          <w:sz w:val="32"/>
          <w:szCs w:val="32"/>
          <w:highlight w:val="none"/>
          <w:lang w:val="en-US" w:eastAsia="zh-CN"/>
        </w:rPr>
        <w:t>其中“生源地”“生源地”字段为重要字段，必须填至生源市所在区/县（东莞市、中山市到市级即可），否则系统无法通过。条目涉及就业手续办理准确性，务必认真查阅本指引“五、生源地填写指引”后核对；“高中/本科毕业学校”字段系统初始信息均为“毕业学校”，请如实进行修改校对。</w:t>
      </w:r>
    </w:p>
    <w:p w14:paraId="6C2E95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b/>
          <w:bCs/>
          <w:sz w:val="32"/>
          <w:szCs w:val="32"/>
          <w:highlight w:val="none"/>
          <w:lang w:val="en-US" w:eastAsia="zh-CN"/>
        </w:rPr>
        <w:t>步骤</w:t>
      </w:r>
      <w:r>
        <w:rPr>
          <w:rFonts w:ascii="Times New Roman" w:eastAsia="仿宋_GB2312" w:hAnsi="Times New Roman" w:cs="仿宋_GB2312" w:hint="eastAsia"/>
          <w:b/>
          <w:bCs/>
          <w:sz w:val="32"/>
          <w:szCs w:val="32"/>
          <w:highlight w:val="none"/>
          <w:lang w:val="en-US" w:eastAsia="zh-CN"/>
        </w:rPr>
        <w:t>4</w:t>
      </w:r>
      <w:r>
        <w:rPr>
          <w:rFonts w:ascii="仿宋_GB2312" w:eastAsia="仿宋_GB2312" w:hAnsi="仿宋_GB2312" w:cs="仿宋_GB2312" w:hint="eastAsia"/>
          <w:b/>
          <w:bCs/>
          <w:sz w:val="32"/>
          <w:szCs w:val="32"/>
          <w:highlight w:val="none"/>
          <w:lang w:val="en-US" w:eastAsia="zh-CN"/>
        </w:rPr>
        <w:t>：</w:t>
      </w:r>
      <w:r>
        <w:rPr>
          <w:rFonts w:ascii="仿宋_GB2312" w:eastAsia="仿宋_GB2312" w:hAnsi="仿宋_GB2312" w:cs="仿宋_GB2312" w:hint="eastAsia"/>
          <w:b w:val="0"/>
          <w:bCs w:val="0"/>
          <w:sz w:val="32"/>
          <w:szCs w:val="32"/>
          <w:highlight w:val="none"/>
          <w:lang w:val="en-US" w:eastAsia="zh-CN"/>
        </w:rPr>
        <w:t>通过</w:t>
      </w:r>
      <w:r>
        <w:rPr>
          <w:rFonts w:ascii="仿宋_GB2312" w:eastAsia="仿宋_GB2312" w:hAnsi="仿宋_GB2312" w:cs="仿宋_GB2312" w:hint="eastAsia"/>
          <w:b/>
          <w:bCs/>
          <w:sz w:val="32"/>
          <w:szCs w:val="32"/>
          <w:highlight w:val="none"/>
          <w:lang w:val="en-US" w:eastAsia="zh-CN"/>
        </w:rPr>
        <w:t>“我的简历”</w:t>
      </w:r>
      <w:r>
        <w:rPr>
          <w:rFonts w:ascii="仿宋_GB2312" w:eastAsia="仿宋_GB2312" w:hAnsi="仿宋_GB2312" w:cs="仿宋_GB2312" w:hint="eastAsia"/>
          <w:sz w:val="32"/>
          <w:szCs w:val="32"/>
          <w:highlight w:val="none"/>
          <w:lang w:val="en-US" w:eastAsia="zh-CN"/>
        </w:rPr>
        <w:t>入口，填写完善简历信息，以便平台精准匹配并推送求职信息。详见附件2《毕业生撰写提交电子简历操作流程》。</w:t>
      </w:r>
    </w:p>
    <w:p w14:paraId="2A57A9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ascii="仿宋_GB2312" w:eastAsia="仿宋_GB2312" w:hAnsi="仿宋_GB2312" w:cs="仿宋_GB2312" w:hint="eastAsia"/>
          <w:sz w:val="32"/>
          <w:szCs w:val="32"/>
          <w:highlight w:val="none"/>
          <w:lang w:val="en-US" w:eastAsia="zh-CN"/>
        </w:rPr>
      </w:pPr>
      <w:r>
        <w:drawing>
          <wp:inline distT="0" distB="0" distL="114300" distR="114300">
            <wp:extent cx="5097145" cy="3023870"/>
            <wp:effectExtent l="0" t="0" r="8255" b="508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97125" name="图片 4"/>
                    <pic:cNvPicPr>
                      <a:picLocks noChangeAspect="1"/>
                    </pic:cNvPicPr>
                  </pic:nvPicPr>
                  <pic:blipFill>
                    <a:blip xmlns:r="http://schemas.openxmlformats.org/officeDocument/2006/relationships" r:embed="rId5"/>
                    <a:stretch>
                      <a:fillRect/>
                    </a:stretch>
                  </pic:blipFill>
                  <pic:spPr>
                    <a:xfrm>
                      <a:off x="0" y="0"/>
                      <a:ext cx="5097145" cy="3023870"/>
                    </a:xfrm>
                    <a:prstGeom prst="rect">
                      <a:avLst/>
                    </a:prstGeom>
                    <a:noFill/>
                    <a:ln>
                      <a:noFill/>
                    </a:ln>
                  </pic:spPr>
                </pic:pic>
              </a:graphicData>
            </a:graphic>
          </wp:inline>
        </w:drawing>
      </w:r>
    </w:p>
    <w:p w14:paraId="425791FE">
      <w:pPr>
        <w:adjustRightInd w:val="0"/>
        <w:snapToGrid w:val="0"/>
        <w:spacing w:line="360" w:lineRule="auto"/>
        <w:ind w:firstLine="420" w:firstLineChars="200"/>
        <w:jc w:val="both"/>
      </w:pPr>
    </w:p>
    <w:p w14:paraId="37CA3C6F">
      <w:pPr>
        <w:adjustRightInd w:val="0"/>
        <w:snapToGrid w:val="0"/>
        <w:spacing w:line="360" w:lineRule="auto"/>
        <w:ind w:firstLine="640" w:firstLineChars="200"/>
        <w:jc w:val="center"/>
        <w:rPr>
          <w:rFonts w:ascii="仿宋_GB2312" w:eastAsia="仿宋_GB2312" w:hAnsi="仿宋_GB2312" w:cs="仿宋_GB2312" w:hint="eastAsia"/>
          <w:sz w:val="32"/>
          <w:szCs w:val="32"/>
          <w:highlight w:val="none"/>
          <w:lang w:val="en-US" w:eastAsia="zh-CN"/>
        </w:rPr>
      </w:pPr>
      <w:r>
        <w:rPr>
          <w:rFonts w:ascii="仿宋_GB2312" w:eastAsia="仿宋_GB2312" w:hAnsi="仿宋_GB2312" w:cs="仿宋_GB2312" w:hint="eastAsia"/>
          <w:sz w:val="32"/>
          <w:szCs w:val="32"/>
          <w:highlight w:val="none"/>
          <w:lang w:val="en-US" w:eastAsia="zh-CN"/>
        </w:rPr>
        <w:t>图</w:t>
      </w:r>
      <w:r>
        <w:rPr>
          <w:rFonts w:ascii="Times New Roman" w:eastAsia="仿宋_GB2312" w:hAnsi="Times New Roman" w:cs="仿宋_GB2312" w:hint="eastAsia"/>
          <w:sz w:val="32"/>
          <w:szCs w:val="32"/>
          <w:highlight w:val="none"/>
          <w:lang w:val="en-US" w:eastAsia="zh-CN"/>
        </w:rPr>
        <w:t>1</w:t>
      </w:r>
      <w:r>
        <w:rPr>
          <w:rFonts w:ascii="仿宋_GB2312" w:eastAsia="仿宋_GB2312" w:hAnsi="仿宋_GB2312" w:cs="仿宋_GB2312" w:hint="eastAsia"/>
          <w:sz w:val="32"/>
          <w:szCs w:val="32"/>
          <w:highlight w:val="none"/>
          <w:lang w:val="en-US" w:eastAsia="zh-CN"/>
        </w:rPr>
        <w:t xml:space="preserve">  学生操作界面</w:t>
      </w:r>
    </w:p>
    <w:p w14:paraId="354C62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color w:val="000000"/>
          <w:kern w:val="0"/>
          <w:sz w:val="32"/>
          <w:szCs w:val="32"/>
          <w:highlight w:val="none"/>
          <w:lang w:val="en-US" w:eastAsia="zh-CN"/>
        </w:rPr>
        <w:t>说明：</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lang w:val="en-US" w:eastAsia="zh-CN"/>
        </w:rPr>
        <w:t>个人信息</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lang w:val="en-US" w:eastAsia="zh-CN"/>
        </w:rPr>
        <w:t>中如无初始信息的条目，请根据实际情况填报准确信息；如有初始信息的条目，毕业生核对是否正确，如有误且可编辑的可进行修改；如有初始信息无法修改的</w:t>
      </w:r>
      <w:r>
        <w:rPr>
          <w:rFonts w:ascii="仿宋_GB2312" w:eastAsia="仿宋_GB2312" w:hAnsi="Verdana" w:hint="eastAsia"/>
          <w:color w:val="000000"/>
          <w:kern w:val="0"/>
          <w:sz w:val="32"/>
          <w:szCs w:val="32"/>
          <w:highlight w:val="none"/>
        </w:rPr>
        <w:t>（</w:t>
      </w:r>
      <w:r>
        <w:rPr>
          <w:rFonts w:ascii="仿宋_GB2312" w:eastAsia="仿宋_GB2312" w:hAnsi="Verdana" w:hint="eastAsia"/>
          <w:color w:val="000000"/>
          <w:kern w:val="0"/>
          <w:sz w:val="32"/>
          <w:szCs w:val="32"/>
          <w:highlight w:val="none"/>
          <w:lang w:val="en-US" w:eastAsia="zh-CN"/>
        </w:rPr>
        <w:t>例如</w:t>
      </w:r>
      <w:r>
        <w:rPr>
          <w:rFonts w:ascii="仿宋_GB2312" w:eastAsia="仿宋_GB2312" w:hAnsi="Verdana" w:hint="eastAsia"/>
          <w:color w:val="000000"/>
          <w:kern w:val="0"/>
          <w:sz w:val="32"/>
          <w:szCs w:val="32"/>
          <w:highlight w:val="none"/>
        </w:rPr>
        <w:t>院系</w:t>
      </w:r>
      <w:r>
        <w:rPr>
          <w:rFonts w:ascii="仿宋_GB2312" w:eastAsia="仿宋_GB2312" w:hAnsi="Verdana"/>
          <w:color w:val="000000"/>
          <w:kern w:val="0"/>
          <w:sz w:val="32"/>
          <w:szCs w:val="32"/>
          <w:highlight w:val="none"/>
        </w:rPr>
        <w:t>、专业、学号、身份证号、姓名、性别</w:t>
      </w:r>
      <w:r>
        <w:rPr>
          <w:rFonts w:ascii="仿宋_GB2312" w:eastAsia="仿宋_GB2312" w:hAnsi="Verdana" w:hint="eastAsia"/>
          <w:color w:val="000000"/>
          <w:kern w:val="0"/>
          <w:sz w:val="32"/>
          <w:szCs w:val="32"/>
          <w:highlight w:val="none"/>
        </w:rPr>
        <w:t>）有误，</w:t>
      </w:r>
      <w:r>
        <w:rPr>
          <w:rFonts w:ascii="仿宋_GB2312" w:eastAsia="仿宋_GB2312" w:hAnsi="Verdana" w:hint="eastAsia"/>
          <w:color w:val="000000"/>
          <w:kern w:val="0"/>
          <w:sz w:val="32"/>
          <w:szCs w:val="32"/>
          <w:highlight w:val="none"/>
          <w:lang w:val="en-US" w:eastAsia="zh-CN"/>
        </w:rPr>
        <w:t>请填写《</w:t>
      </w:r>
      <w:r>
        <w:rPr>
          <w:rFonts w:ascii="Times New Roman" w:eastAsia="仿宋_GB2312" w:hAnsi="Times New Roman" w:hint="eastAsia"/>
          <w:color w:val="000000" w:themeColor="text1"/>
          <w:kern w:val="0"/>
          <w:sz w:val="32"/>
          <w:szCs w:val="32"/>
          <w:highlight w:val="none"/>
          <w:lang w:val="en-US" w:eastAsia="zh-CN"/>
          <w14:textFill>
            <w14:solidFill>
              <w14:schemeClr w14:val="tx1"/>
            </w14:solidFill>
          </w14:textFill>
        </w:rPr>
        <w:t>2025</w:t>
      </w:r>
      <w:r>
        <w:rPr>
          <w:rFonts w:ascii="仿宋_GB2312" w:eastAsia="仿宋_GB2312" w:hAnsi="Verdana" w:hint="eastAsia"/>
          <w:color w:val="000000" w:themeColor="text1"/>
          <w:kern w:val="0"/>
          <w:sz w:val="32"/>
          <w:szCs w:val="32"/>
          <w:highlight w:val="none"/>
          <w:lang w:val="en-US" w:eastAsia="zh-CN"/>
          <w14:textFill>
            <w14:solidFill>
              <w14:schemeClr w14:val="tx1"/>
            </w14:solidFill>
          </w14:textFill>
        </w:rPr>
        <w:t>届毕业生生源信息修改申请表</w:t>
      </w:r>
      <w:r>
        <w:rPr>
          <w:rFonts w:ascii="仿宋_GB2312" w:eastAsia="仿宋_GB2312" w:hAnsi="Verdana" w:hint="eastAsia"/>
          <w:color w:val="000000"/>
          <w:kern w:val="0"/>
          <w:sz w:val="32"/>
          <w:szCs w:val="32"/>
          <w:highlight w:val="none"/>
          <w:lang w:val="en-US" w:eastAsia="zh-CN"/>
        </w:rPr>
        <w:t>》（附表</w:t>
      </w:r>
      <w:r>
        <w:rPr>
          <w:rFonts w:ascii="Times New Roman" w:eastAsia="仿宋_GB2312" w:hAnsi="Times New Roman" w:hint="eastAsia"/>
          <w:color w:val="000000"/>
          <w:kern w:val="0"/>
          <w:sz w:val="32"/>
          <w:szCs w:val="32"/>
          <w:highlight w:val="none"/>
          <w:lang w:val="en-US" w:eastAsia="zh-CN"/>
        </w:rPr>
        <w:t>1</w:t>
      </w:r>
      <w:r>
        <w:rPr>
          <w:rFonts w:ascii="仿宋_GB2312" w:eastAsia="仿宋_GB2312" w:hAnsi="Verdana" w:hint="eastAsia"/>
          <w:color w:val="000000"/>
          <w:kern w:val="0"/>
          <w:sz w:val="32"/>
          <w:szCs w:val="32"/>
          <w:highlight w:val="none"/>
          <w:lang w:val="en-US" w:eastAsia="zh-CN"/>
        </w:rPr>
        <w:t>）并提交相关证明材料至培养单位，由培养单位查验</w:t>
      </w:r>
      <w:bookmarkStart w:id="0" w:name="_GoBack"/>
      <w:r>
        <w:rPr>
          <w:rFonts w:ascii="仿宋_GB2312" w:eastAsia="仿宋_GB2312" w:hAnsi="Verdana" w:hint="eastAsia"/>
          <w:color w:val="000000"/>
          <w:kern w:val="0"/>
          <w:sz w:val="32"/>
          <w:szCs w:val="32"/>
          <w:highlight w:val="none"/>
          <w:lang w:val="en-US" w:eastAsia="zh-CN"/>
        </w:rPr>
        <w:t>后</w:t>
      </w:r>
      <w:bookmarkEnd w:id="0"/>
      <w:r>
        <w:rPr>
          <w:rFonts w:ascii="仿宋_GB2312" w:eastAsia="仿宋_GB2312" w:hAnsi="Verdana" w:hint="eastAsia"/>
          <w:color w:val="000000"/>
          <w:kern w:val="0"/>
          <w:sz w:val="32"/>
          <w:szCs w:val="32"/>
          <w:highlight w:val="none"/>
          <w:lang w:val="en-US" w:eastAsia="zh-CN"/>
        </w:rPr>
        <w:t>在系统编辑修改并上传相关证明作为附件，提交学校审核。</w:t>
      </w:r>
    </w:p>
    <w:p w14:paraId="7B91ECBB">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四、生源地信息核对指南</w:t>
      </w:r>
    </w:p>
    <w:p w14:paraId="459B5E24">
      <w:pPr>
        <w:adjustRightInd w:val="0"/>
        <w:snapToGrid w:val="0"/>
        <w:spacing w:line="360" w:lineRule="auto"/>
        <w:ind w:firstLine="640" w:firstLineChars="200"/>
        <w:jc w:val="both"/>
        <w:rPr>
          <w:rFonts w:ascii="仿宋_GB2312" w:eastAsia="仿宋_GB2312" w:hAnsi="Verdana" w:hint="default"/>
          <w:b/>
          <w:bCs/>
          <w:color w:val="C00000"/>
          <w:kern w:val="0"/>
          <w:sz w:val="32"/>
          <w:szCs w:val="32"/>
          <w:highlight w:val="none"/>
          <w:lang w:val="en-US" w:eastAsia="zh-CN"/>
        </w:rPr>
      </w:pPr>
      <w:r>
        <w:rPr>
          <w:rFonts w:ascii="仿宋_GB2312" w:eastAsia="仿宋_GB2312" w:hAnsi="Verdana" w:hint="eastAsia"/>
          <w:b/>
          <w:bCs/>
          <w:color w:val="C00000"/>
          <w:kern w:val="0"/>
          <w:sz w:val="32"/>
          <w:szCs w:val="32"/>
          <w:highlight w:val="none"/>
          <w:lang w:val="en-US" w:eastAsia="zh-CN"/>
        </w:rPr>
        <w:t>（一）填写准确的生源地信息的重要性</w:t>
      </w:r>
    </w:p>
    <w:p w14:paraId="5272D3FF">
      <w:pPr>
        <w:adjustRightInd w:val="0"/>
        <w:snapToGrid w:val="0"/>
        <w:spacing w:line="360" w:lineRule="auto"/>
        <w:ind w:firstLine="640" w:firstLineChars="200"/>
        <w:jc w:val="both"/>
        <w:rPr>
          <w:rFonts w:ascii="仿宋_GB2312" w:eastAsia="仿宋_GB2312" w:hAnsi="Verdana" w:hint="eastAsia"/>
          <w:color w:val="000000"/>
          <w:kern w:val="0"/>
          <w:sz w:val="32"/>
          <w:szCs w:val="32"/>
          <w:highlight w:val="none"/>
        </w:rPr>
      </w:pPr>
      <w:r>
        <w:rPr>
          <w:rFonts w:ascii="仿宋_GB2312" w:eastAsia="仿宋_GB2312" w:hAnsi="Verdana" w:hint="eastAsia"/>
          <w:color w:val="000000"/>
          <w:kern w:val="0"/>
          <w:sz w:val="32"/>
          <w:szCs w:val="32"/>
          <w:highlight w:val="none"/>
          <w:lang w:val="en-US" w:eastAsia="zh-CN"/>
        </w:rPr>
        <w:t>毕业后户档申请派遣</w:t>
      </w:r>
      <w:r>
        <w:rPr>
          <w:rFonts w:ascii="仿宋_GB2312" w:eastAsia="仿宋_GB2312" w:hAnsi="Verdana" w:hint="eastAsia"/>
          <w:color w:val="000000"/>
          <w:kern w:val="0"/>
          <w:sz w:val="32"/>
          <w:szCs w:val="32"/>
          <w:highlight w:val="none"/>
        </w:rPr>
        <w:t>回生源地的毕业生</w:t>
      </w:r>
      <w:r>
        <w:rPr>
          <w:rFonts w:ascii="仿宋_GB2312" w:eastAsia="仿宋_GB2312" w:hAnsi="Verdana" w:hint="eastAsia"/>
          <w:color w:val="000000"/>
          <w:kern w:val="0"/>
          <w:sz w:val="32"/>
          <w:szCs w:val="32"/>
          <w:highlight w:val="none"/>
          <w:lang w:eastAsia="zh-CN"/>
        </w:rPr>
        <w:t>，</w:t>
      </w:r>
      <w:r>
        <w:rPr>
          <w:rFonts w:ascii="仿宋_GB2312" w:eastAsia="仿宋_GB2312" w:hAnsi="Verdana" w:hint="eastAsia"/>
          <w:color w:val="000000"/>
          <w:kern w:val="0"/>
          <w:sz w:val="32"/>
          <w:szCs w:val="32"/>
          <w:highlight w:val="none"/>
        </w:rPr>
        <w:t>如错误上报生源地信息，</w:t>
      </w:r>
      <w:r>
        <w:rPr>
          <w:rFonts w:ascii="仿宋_GB2312" w:eastAsia="仿宋_GB2312" w:hAnsi="Verdana" w:hint="eastAsia"/>
          <w:color w:val="000000"/>
          <w:kern w:val="0"/>
          <w:sz w:val="32"/>
          <w:szCs w:val="32"/>
          <w:highlight w:val="none"/>
          <w:lang w:val="en-US" w:eastAsia="zh-CN"/>
        </w:rPr>
        <w:t>可能</w:t>
      </w:r>
      <w:r>
        <w:rPr>
          <w:rFonts w:ascii="仿宋_GB2312" w:eastAsia="仿宋_GB2312" w:hAnsi="Verdana" w:hint="eastAsia"/>
          <w:color w:val="000000"/>
          <w:kern w:val="0"/>
          <w:sz w:val="32"/>
          <w:szCs w:val="32"/>
          <w:highlight w:val="none"/>
        </w:rPr>
        <w:t>导致毕业生档案投递错误，及多次往返寄送增加档案丢失的机率。</w:t>
      </w:r>
    </w:p>
    <w:p w14:paraId="2C396AFA">
      <w:pPr>
        <w:widowControl/>
        <w:spacing w:line="360" w:lineRule="auto"/>
        <w:ind w:firstLine="640" w:firstLineChars="200"/>
        <w:jc w:val="left"/>
        <w:rPr>
          <w:rFonts w:ascii="仿宋_GB2312" w:eastAsia="仿宋_GB2312" w:hAnsi="Verdana" w:hint="eastAsia"/>
          <w:color w:val="C00000"/>
          <w:kern w:val="0"/>
          <w:sz w:val="32"/>
          <w:szCs w:val="32"/>
          <w:highlight w:val="none"/>
          <w:lang w:val="en-US" w:eastAsia="zh-CN"/>
        </w:rPr>
      </w:pPr>
      <w:r>
        <w:rPr>
          <w:rFonts w:ascii="仿宋_GB2312" w:eastAsia="仿宋_GB2312" w:hAnsi="Verdana" w:hint="eastAsia"/>
          <w:b/>
          <w:bCs/>
          <w:color w:val="C00000"/>
          <w:kern w:val="0"/>
          <w:sz w:val="32"/>
          <w:szCs w:val="32"/>
          <w:highlight w:val="none"/>
          <w:lang w:eastAsia="zh-CN"/>
        </w:rPr>
        <w:t>（</w:t>
      </w:r>
      <w:r>
        <w:rPr>
          <w:rFonts w:ascii="仿宋_GB2312" w:eastAsia="仿宋_GB2312" w:hAnsi="Verdana" w:hint="eastAsia"/>
          <w:b/>
          <w:bCs/>
          <w:color w:val="C00000"/>
          <w:kern w:val="0"/>
          <w:sz w:val="32"/>
          <w:szCs w:val="32"/>
          <w:highlight w:val="none"/>
          <w:lang w:val="en-US" w:eastAsia="zh-CN"/>
        </w:rPr>
        <w:t>二）</w:t>
      </w:r>
      <w:r>
        <w:rPr>
          <w:rFonts w:eastAsia="仿宋_GB2312" w:hint="eastAsia"/>
          <w:b/>
          <w:bCs/>
          <w:color w:val="C00000"/>
          <w:kern w:val="0"/>
          <w:sz w:val="32"/>
          <w:szCs w:val="32"/>
        </w:rPr>
        <w:t>生源地</w:t>
      </w:r>
      <w:r>
        <w:rPr>
          <w:rFonts w:eastAsia="仿宋_GB2312" w:hint="eastAsia"/>
          <w:b/>
          <w:color w:val="C00000"/>
          <w:kern w:val="0"/>
          <w:sz w:val="32"/>
          <w:szCs w:val="32"/>
        </w:rPr>
        <w:t>的概念</w:t>
      </w:r>
      <w:r>
        <w:rPr>
          <w:rFonts w:ascii="仿宋_GB2312" w:eastAsia="仿宋_GB2312" w:hAnsi="Verdana" w:cs="宋体" w:hint="eastAsia"/>
          <w:b/>
          <w:color w:val="000000"/>
          <w:kern w:val="0"/>
          <w:sz w:val="32"/>
          <w:szCs w:val="32"/>
        </w:rPr>
        <w:br/>
      </w:r>
      <w:r>
        <w:rPr>
          <w:rFonts w:ascii="仿宋_GB2312" w:eastAsia="仿宋_GB2312" w:hAnsi="Verdana" w:hint="eastAsia"/>
          <w:color w:val="000000"/>
          <w:kern w:val="0"/>
          <w:sz w:val="32"/>
          <w:szCs w:val="32"/>
        </w:rPr>
        <w:t xml:space="preserve">    依据就业主管部门有关规定，非师范类毕业生（我校所有毕业生均属该类，以下简称毕业生）</w:t>
      </w:r>
      <w:r>
        <w:rPr>
          <w:rFonts w:ascii="仿宋_GB2312" w:eastAsia="仿宋_GB2312" w:hAnsi="Verdana" w:hint="eastAsia"/>
          <w:b/>
          <w:color w:val="000000"/>
          <w:kern w:val="0"/>
          <w:sz w:val="32"/>
          <w:szCs w:val="32"/>
        </w:rPr>
        <w:t>生源地具体是指</w:t>
      </w:r>
      <w:r>
        <w:rPr>
          <w:rFonts w:ascii="仿宋_GB2312" w:eastAsia="仿宋_GB2312" w:hAnsi="Verdana" w:hint="eastAsia"/>
          <w:b/>
          <w:bCs/>
          <w:color w:val="000000"/>
          <w:kern w:val="0"/>
          <w:sz w:val="32"/>
          <w:szCs w:val="32"/>
        </w:rPr>
        <w:t>学生的来源地</w:t>
      </w:r>
      <w:r>
        <w:rPr>
          <w:rFonts w:ascii="仿宋_GB2312" w:eastAsia="仿宋_GB2312" w:hAnsi="Verdana" w:hint="eastAsia"/>
          <w:b/>
          <w:bCs/>
          <w:color w:val="000000"/>
          <w:kern w:val="0"/>
          <w:sz w:val="32"/>
          <w:szCs w:val="32"/>
          <w:lang w:eastAsia="zh-CN"/>
        </w:rPr>
        <w:t>，</w:t>
      </w:r>
      <w:r>
        <w:rPr>
          <w:rFonts w:ascii="仿宋_GB2312" w:eastAsia="仿宋_GB2312" w:hAnsi="Verdana" w:hint="eastAsia"/>
          <w:b/>
          <w:bCs/>
          <w:color w:val="000000"/>
          <w:kern w:val="0"/>
          <w:sz w:val="32"/>
          <w:szCs w:val="32"/>
          <w:lang w:val="en-US" w:eastAsia="zh-CN"/>
        </w:rPr>
        <w:t>一般是</w:t>
      </w:r>
      <w:r>
        <w:rPr>
          <w:rFonts w:ascii="仿宋_GB2312" w:eastAsia="仿宋_GB2312" w:hAnsi="Verdana" w:hint="eastAsia"/>
          <w:b/>
          <w:color w:val="000000"/>
          <w:kern w:val="0"/>
          <w:sz w:val="32"/>
          <w:szCs w:val="32"/>
        </w:rPr>
        <w:t>毕业生高考前家庭常驻户籍所在地</w:t>
      </w:r>
      <w:r>
        <w:rPr>
          <w:rFonts w:ascii="仿宋_GB2312" w:eastAsia="仿宋_GB2312" w:hAnsi="Verdana" w:hint="eastAsia"/>
          <w:color w:val="000000"/>
          <w:kern w:val="0"/>
          <w:sz w:val="32"/>
          <w:szCs w:val="32"/>
        </w:rPr>
        <w:t>（</w:t>
      </w:r>
      <w:r>
        <w:rPr>
          <w:rFonts w:ascii="仿宋_GB2312" w:eastAsia="仿宋_GB2312" w:hAnsi="Verdana" w:hint="eastAsia"/>
          <w:color w:val="000000"/>
          <w:kern w:val="0"/>
          <w:sz w:val="32"/>
          <w:szCs w:val="32"/>
          <w:lang w:val="en-US" w:eastAsia="zh-CN"/>
        </w:rPr>
        <w:t>填写须</w:t>
      </w:r>
      <w:r>
        <w:rPr>
          <w:rFonts w:ascii="仿宋_GB2312" w:eastAsia="仿宋_GB2312" w:hAnsi="Verdana" w:hint="eastAsia"/>
          <w:color w:val="000000"/>
          <w:kern w:val="0"/>
          <w:sz w:val="32"/>
          <w:szCs w:val="32"/>
        </w:rPr>
        <w:t>具体到市（区）、县，也可以认为</w:t>
      </w:r>
      <w:r>
        <w:rPr>
          <w:rFonts w:ascii="仿宋_GB2312" w:eastAsia="仿宋_GB2312" w:hAnsi="Verdana" w:hint="eastAsia"/>
          <w:color w:val="000000"/>
          <w:kern w:val="0"/>
          <w:sz w:val="32"/>
          <w:szCs w:val="32"/>
          <w:lang w:val="en-US" w:eastAsia="zh-CN"/>
        </w:rPr>
        <w:t>是</w:t>
      </w:r>
      <w:r>
        <w:rPr>
          <w:rFonts w:ascii="仿宋_GB2312" w:eastAsia="仿宋_GB2312" w:hAnsi="Verdana" w:hint="eastAsia"/>
          <w:color w:val="000000"/>
          <w:kern w:val="0"/>
          <w:sz w:val="32"/>
          <w:szCs w:val="32"/>
        </w:rPr>
        <w:t>除了临时集体户口外的现户口所在地</w:t>
      </w:r>
      <w:r>
        <w:rPr>
          <w:rFonts w:ascii="仿宋_GB2312" w:eastAsia="仿宋_GB2312" w:hAnsi="Verdana" w:hint="eastAsia"/>
          <w:color w:val="000000"/>
          <w:kern w:val="0"/>
          <w:sz w:val="32"/>
          <w:szCs w:val="32"/>
          <w:lang w:eastAsia="zh-CN"/>
        </w:rPr>
        <w:t>。</w:t>
      </w:r>
    </w:p>
    <w:p w14:paraId="55A73382">
      <w:pPr>
        <w:widowControl/>
        <w:spacing w:line="360" w:lineRule="auto"/>
        <w:ind w:firstLine="640" w:firstLineChars="200"/>
        <w:jc w:val="left"/>
        <w:rPr>
          <w:rFonts w:ascii="宋体" w:hAnsi="宋体" w:cs="宋体"/>
          <w:color w:val="C00000"/>
          <w:kern w:val="0"/>
          <w:sz w:val="24"/>
        </w:rPr>
      </w:pPr>
      <w:r>
        <w:rPr>
          <w:rFonts w:eastAsia="仿宋_GB2312" w:hint="eastAsia"/>
          <w:b/>
          <w:color w:val="C00000"/>
          <w:kern w:val="0"/>
          <w:sz w:val="32"/>
          <w:szCs w:val="32"/>
          <w:lang w:eastAsia="zh-CN"/>
        </w:rPr>
        <w:t>（</w:t>
      </w:r>
      <w:r>
        <w:rPr>
          <w:rFonts w:eastAsia="仿宋_GB2312" w:hint="eastAsia"/>
          <w:b/>
          <w:color w:val="C00000"/>
          <w:kern w:val="0"/>
          <w:sz w:val="32"/>
          <w:szCs w:val="32"/>
          <w:lang w:val="en-US" w:eastAsia="zh-CN"/>
        </w:rPr>
        <w:t>三）</w:t>
      </w:r>
      <w:r>
        <w:rPr>
          <w:rFonts w:eastAsia="仿宋_GB2312" w:hint="eastAsia"/>
          <w:b/>
          <w:color w:val="C00000"/>
          <w:kern w:val="0"/>
          <w:sz w:val="32"/>
          <w:szCs w:val="32"/>
        </w:rPr>
        <w:t>如何判断自己的生源地</w:t>
      </w:r>
    </w:p>
    <w:p w14:paraId="0F0A6768">
      <w:pPr>
        <w:adjustRightInd w:val="0"/>
        <w:snapToGrid w:val="0"/>
        <w:spacing w:line="360" w:lineRule="auto"/>
        <w:ind w:firstLine="640" w:firstLineChars="200"/>
        <w:jc w:val="both"/>
        <w:rPr>
          <w:rFonts w:eastAsia="仿宋_GB2312" w:hint="eastAsia"/>
          <w:b/>
          <w:bCs/>
          <w:color w:val="000000"/>
          <w:kern w:val="0"/>
          <w:sz w:val="32"/>
          <w:szCs w:val="32"/>
          <w:lang w:val="en-US" w:eastAsia="zh-CN"/>
        </w:rPr>
      </w:pPr>
      <w:r>
        <w:rPr>
          <w:rFonts w:ascii="Times New Roman" w:eastAsia="仿宋_GB2312" w:hAnsi="Times New Roman" w:hint="eastAsia"/>
          <w:b/>
          <w:bCs/>
          <w:color w:val="000000"/>
          <w:kern w:val="0"/>
          <w:sz w:val="32"/>
          <w:szCs w:val="32"/>
          <w:lang w:val="en-US" w:eastAsia="zh-CN"/>
        </w:rPr>
        <w:t>1</w:t>
      </w:r>
      <w:r>
        <w:rPr>
          <w:rFonts w:eastAsia="仿宋_GB2312" w:hint="eastAsia"/>
          <w:b/>
          <w:bCs/>
          <w:color w:val="000000"/>
          <w:kern w:val="0"/>
          <w:sz w:val="32"/>
          <w:szCs w:val="32"/>
          <w:lang w:val="en-US" w:eastAsia="zh-CN"/>
        </w:rPr>
        <w:t>. 本科生的生源地判断</w:t>
      </w:r>
    </w:p>
    <w:p w14:paraId="05969405">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color w:val="000000"/>
          <w:kern w:val="0"/>
          <w:sz w:val="32"/>
          <w:szCs w:val="32"/>
        </w:rPr>
        <w:t>本科毕业生的生源地指的是该生高考前家庭常驻户籍所在地，具体到市（区）、县一级。例如：广东省广州市番禺区、北京市海淀区等。生源地不一定总是高考时户籍所在地，例如：高考时户口迁入深圳，但父母户籍仍在原籍，则生源地仍是原籍。</w:t>
      </w:r>
      <w:r>
        <w:rPr>
          <w:rFonts w:eastAsia="仿宋_GB2312" w:hint="eastAsia"/>
          <w:color w:val="000000"/>
          <w:kern w:val="0"/>
          <w:sz w:val="32"/>
          <w:szCs w:val="32"/>
          <w:highlight w:val="none"/>
        </w:rPr>
        <w:t>入学后家庭常住户口发生变化的，应以新户口所在地为准</w:t>
      </w:r>
      <w:r>
        <w:rPr>
          <w:rFonts w:eastAsia="仿宋_GB2312" w:hint="eastAsia"/>
          <w:color w:val="000000"/>
          <w:kern w:val="0"/>
          <w:sz w:val="32"/>
          <w:szCs w:val="32"/>
          <w:highlight w:val="none"/>
          <w:lang w:eastAsia="zh-CN"/>
        </w:rPr>
        <w:t>。</w:t>
      </w:r>
      <w:r>
        <w:rPr>
          <w:rFonts w:ascii="仿宋_GB2312" w:eastAsia="仿宋_GB2312" w:hAnsi="Verdana" w:cs="宋体" w:hint="eastAsia"/>
          <w:color w:val="000000"/>
          <w:kern w:val="0"/>
          <w:sz w:val="32"/>
          <w:szCs w:val="32"/>
          <w:highlight w:val="lightGray"/>
        </w:rPr>
        <w:br/>
      </w:r>
      <w:r>
        <w:rPr>
          <w:rFonts w:eastAsia="仿宋_GB2312" w:hint="eastAsia"/>
          <w:b/>
          <w:bCs/>
          <w:color w:val="000000"/>
          <w:kern w:val="0"/>
          <w:sz w:val="32"/>
          <w:szCs w:val="32"/>
        </w:rPr>
        <w:t xml:space="preserve">    </w:t>
      </w:r>
      <w:r>
        <w:rPr>
          <w:rFonts w:ascii="Times New Roman" w:eastAsia="仿宋_GB2312" w:hAnsi="Times New Roman" w:hint="eastAsia"/>
          <w:b/>
          <w:bCs/>
          <w:color w:val="000000"/>
          <w:kern w:val="0"/>
          <w:sz w:val="32"/>
          <w:szCs w:val="32"/>
          <w:lang w:val="en-US" w:eastAsia="zh-CN"/>
        </w:rPr>
        <w:t>2</w:t>
      </w:r>
      <w:r>
        <w:rPr>
          <w:rFonts w:eastAsia="仿宋_GB2312" w:hint="eastAsia"/>
          <w:b/>
          <w:bCs/>
          <w:color w:val="000000"/>
          <w:kern w:val="0"/>
          <w:sz w:val="32"/>
          <w:szCs w:val="32"/>
          <w:lang w:val="en-US" w:eastAsia="zh-CN"/>
        </w:rPr>
        <w:t>. 研究生的生源地判断</w:t>
      </w:r>
    </w:p>
    <w:p w14:paraId="2EAE23A9">
      <w:pPr>
        <w:adjustRightInd w:val="0"/>
        <w:snapToGrid w:val="0"/>
        <w:spacing w:line="360" w:lineRule="auto"/>
        <w:ind w:firstLine="640" w:firstLineChars="200"/>
        <w:jc w:val="both"/>
        <w:rPr>
          <w:rFonts w:ascii="仿宋_GB2312" w:eastAsia="仿宋_GB2312" w:hAnsi="Verdana" w:hint="eastAsia"/>
          <w:color w:val="000000"/>
          <w:kern w:val="0"/>
          <w:sz w:val="32"/>
          <w:szCs w:val="32"/>
        </w:rPr>
      </w:pPr>
      <w:r>
        <w:rPr>
          <w:rFonts w:eastAsia="仿宋_GB2312" w:hint="eastAsia"/>
          <w:kern w:val="0"/>
          <w:sz w:val="32"/>
          <w:szCs w:val="32"/>
        </w:rPr>
        <w:t>研究生毕业</w:t>
      </w:r>
      <w:r>
        <w:rPr>
          <w:rFonts w:eastAsia="仿宋_GB2312" w:hint="eastAsia"/>
          <w:kern w:val="0"/>
          <w:sz w:val="32"/>
          <w:szCs w:val="32"/>
          <w:lang w:val="en-US" w:eastAsia="zh-CN"/>
        </w:rPr>
        <w:t>生</w:t>
      </w:r>
      <w:r>
        <w:rPr>
          <w:rFonts w:eastAsia="仿宋_GB2312" w:hint="eastAsia"/>
          <w:color w:val="000000"/>
          <w:kern w:val="0"/>
          <w:sz w:val="32"/>
          <w:szCs w:val="32"/>
        </w:rPr>
        <w:t>（含硕士、博士）的生源地按入学前户口性质分两种情况：</w:t>
      </w:r>
      <w:r>
        <w:rPr>
          <w:rFonts w:ascii="仿宋_GB2312" w:eastAsia="仿宋_GB2312" w:hAnsi="Verdana" w:cs="宋体" w:hint="eastAsia"/>
          <w:color w:val="000000"/>
          <w:kern w:val="0"/>
          <w:sz w:val="32"/>
          <w:szCs w:val="32"/>
        </w:rPr>
        <w:br/>
      </w:r>
      <w:r>
        <w:rPr>
          <w:rFonts w:eastAsia="仿宋_GB2312" w:hint="eastAsia"/>
          <w:color w:val="000000"/>
          <w:kern w:val="0"/>
          <w:sz w:val="32"/>
          <w:szCs w:val="32"/>
        </w:rPr>
        <w:t xml:space="preserve">    </w:t>
      </w:r>
      <w:r>
        <w:rPr>
          <w:rFonts w:ascii="Times New Roman" w:eastAsia="仿宋_GB2312" w:hAnsi="Times New Roman" w:hint="eastAsia"/>
          <w:color w:val="000000"/>
          <w:kern w:val="0"/>
          <w:sz w:val="32"/>
          <w:szCs w:val="32"/>
        </w:rPr>
        <w:t>1</w:t>
      </w:r>
      <w:r>
        <w:rPr>
          <w:rFonts w:eastAsia="仿宋_GB2312" w:hint="eastAsia"/>
          <w:color w:val="000000"/>
          <w:kern w:val="0"/>
          <w:sz w:val="32"/>
          <w:szCs w:val="32"/>
        </w:rPr>
        <w:t>.</w:t>
      </w:r>
      <w:r>
        <w:rPr>
          <w:rFonts w:ascii="仿宋_GB2312" w:eastAsia="仿宋_GB2312" w:hAnsi="Verdana" w:hint="eastAsia"/>
          <w:b/>
          <w:color w:val="000000"/>
          <w:kern w:val="0"/>
          <w:sz w:val="32"/>
          <w:szCs w:val="32"/>
        </w:rPr>
        <w:t>入学前没有工作经历，</w:t>
      </w:r>
      <w:r>
        <w:rPr>
          <w:rFonts w:ascii="仿宋_GB2312" w:eastAsia="仿宋_GB2312" w:hAnsi="Verdana" w:hint="eastAsia"/>
          <w:color w:val="000000"/>
          <w:kern w:val="0"/>
          <w:sz w:val="32"/>
          <w:szCs w:val="32"/>
        </w:rPr>
        <w:t>则生源地是指该生高考前的户籍所在地，即该生高考前家庭常驻户籍所在地。例如同学甲本科毕业后直接攻读硕士研究生，则该生生源地为高考前家庭常驻户籍所在地。博士生生源地依此类推。</w:t>
      </w:r>
      <w:r>
        <w:rPr>
          <w:rFonts w:ascii="仿宋_GB2312" w:eastAsia="仿宋_GB2312" w:hAnsi="Verdana" w:cs="宋体" w:hint="eastAsia"/>
          <w:color w:val="000000"/>
          <w:kern w:val="0"/>
          <w:sz w:val="32"/>
          <w:szCs w:val="32"/>
        </w:rPr>
        <w:br/>
      </w:r>
      <w:r>
        <w:rPr>
          <w:rFonts w:eastAsia="仿宋_GB2312" w:hint="eastAsia"/>
          <w:color w:val="000000"/>
          <w:kern w:val="0"/>
          <w:sz w:val="32"/>
          <w:szCs w:val="32"/>
        </w:rPr>
        <w:t xml:space="preserve">    </w:t>
      </w:r>
      <w:r>
        <w:rPr>
          <w:rFonts w:ascii="Times New Roman" w:eastAsia="仿宋_GB2312" w:hAnsi="Times New Roman" w:hint="eastAsia"/>
          <w:color w:val="000000"/>
          <w:kern w:val="0"/>
          <w:sz w:val="32"/>
          <w:szCs w:val="32"/>
        </w:rPr>
        <w:t>2</w:t>
      </w:r>
      <w:r>
        <w:rPr>
          <w:rFonts w:eastAsia="仿宋_GB2312" w:hint="eastAsia"/>
          <w:color w:val="000000"/>
          <w:kern w:val="0"/>
          <w:sz w:val="32"/>
          <w:szCs w:val="32"/>
        </w:rPr>
        <w:t>.</w:t>
      </w:r>
      <w:r>
        <w:rPr>
          <w:rFonts w:ascii="仿宋_GB2312" w:eastAsia="仿宋_GB2312" w:hAnsi="Verdana" w:hint="eastAsia"/>
          <w:b/>
          <w:color w:val="000000"/>
          <w:kern w:val="0"/>
          <w:sz w:val="32"/>
          <w:szCs w:val="32"/>
        </w:rPr>
        <w:t>入学前有工作经历，</w:t>
      </w:r>
      <w:r>
        <w:rPr>
          <w:rFonts w:ascii="仿宋_GB2312" w:eastAsia="仿宋_GB2312" w:hAnsi="Verdana" w:hint="eastAsia"/>
          <w:color w:val="000000"/>
          <w:kern w:val="0"/>
          <w:sz w:val="32"/>
          <w:szCs w:val="32"/>
        </w:rPr>
        <w:t>并在工作地落实了个人独立户口（非工作单位</w:t>
      </w:r>
      <w:r>
        <w:rPr>
          <w:rFonts w:ascii="仿宋_GB2312" w:eastAsia="仿宋_GB2312" w:hAnsi="Verdana" w:hint="eastAsia"/>
          <w:color w:val="000000"/>
          <w:kern w:val="0"/>
          <w:sz w:val="32"/>
          <w:szCs w:val="32"/>
          <w:lang w:val="en-US" w:eastAsia="zh-CN"/>
        </w:rPr>
        <w:t>临时</w:t>
      </w:r>
      <w:r>
        <w:rPr>
          <w:rFonts w:ascii="仿宋_GB2312" w:eastAsia="仿宋_GB2312" w:hAnsi="Verdana" w:hint="eastAsia"/>
          <w:color w:val="000000"/>
          <w:kern w:val="0"/>
          <w:sz w:val="32"/>
          <w:szCs w:val="32"/>
        </w:rPr>
        <w:t>集体户口）的毕业生，生源地指的是工作地。例如，同学乙在武汉工作，并落实了武汉市的个人独立户口（非工作单位</w:t>
      </w:r>
      <w:r>
        <w:rPr>
          <w:rFonts w:ascii="仿宋_GB2312" w:eastAsia="仿宋_GB2312" w:hAnsi="Verdana" w:hint="eastAsia"/>
          <w:color w:val="000000"/>
          <w:kern w:val="0"/>
          <w:sz w:val="32"/>
          <w:szCs w:val="32"/>
          <w:lang w:val="en-US" w:eastAsia="zh-CN"/>
        </w:rPr>
        <w:t>临时</w:t>
      </w:r>
      <w:r>
        <w:rPr>
          <w:rFonts w:ascii="仿宋_GB2312" w:eastAsia="仿宋_GB2312" w:hAnsi="Verdana" w:hint="eastAsia"/>
          <w:color w:val="000000"/>
          <w:kern w:val="0"/>
          <w:sz w:val="32"/>
          <w:szCs w:val="32"/>
        </w:rPr>
        <w:t>集体户口），考取研究生后，该生的生源地应为湖北省武汉市。</w:t>
      </w:r>
    </w:p>
    <w:p w14:paraId="022F2045">
      <w:pPr>
        <w:adjustRightInd w:val="0"/>
        <w:snapToGrid w:val="0"/>
        <w:spacing w:line="360" w:lineRule="auto"/>
        <w:ind w:firstLine="640" w:firstLineChars="200"/>
        <w:jc w:val="both"/>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如不确定集体户口所在地能否在毕业后接收户档，建议可咨询户口所在地部门进一步核实。</w:t>
      </w:r>
    </w:p>
    <w:p w14:paraId="7C766E86">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b/>
          <w:color w:val="000000"/>
          <w:kern w:val="0"/>
          <w:sz w:val="32"/>
          <w:szCs w:val="32"/>
          <w:lang w:val="en-US" w:eastAsia="zh-CN"/>
        </w:rPr>
        <w:t>四、</w:t>
      </w:r>
      <w:r>
        <w:rPr>
          <w:rFonts w:ascii="仿宋_GB2312" w:eastAsia="仿宋_GB2312" w:hAnsi="Verdana" w:cs="宋体" w:hint="eastAsia"/>
          <w:b/>
          <w:bCs/>
          <w:color w:val="000000"/>
          <w:kern w:val="0"/>
          <w:sz w:val="32"/>
          <w:szCs w:val="32"/>
          <w:lang w:val="en-US" w:eastAsia="zh-CN"/>
        </w:rPr>
        <w:t>其他事项</w:t>
      </w:r>
      <w:r>
        <w:rPr>
          <w:rFonts w:ascii="仿宋_GB2312" w:eastAsia="仿宋_GB2312" w:hAnsi="Verdana" w:cs="宋体" w:hint="eastAsia"/>
          <w:color w:val="000000"/>
          <w:kern w:val="0"/>
          <w:sz w:val="32"/>
          <w:szCs w:val="32"/>
        </w:rPr>
        <w:br/>
      </w:r>
      <w:r>
        <w:rPr>
          <w:rFonts w:eastAsia="仿宋_GB2312" w:hint="eastAsia"/>
          <w:b/>
          <w:color w:val="000000"/>
          <w:kern w:val="0"/>
          <w:sz w:val="32"/>
          <w:szCs w:val="32"/>
        </w:rPr>
        <w:t xml:space="preserve">    </w:t>
      </w:r>
      <w:r>
        <w:rPr>
          <w:rFonts w:eastAsia="仿宋_GB2312" w:hint="eastAsia"/>
          <w:color w:val="000000"/>
          <w:kern w:val="0"/>
          <w:sz w:val="32"/>
          <w:szCs w:val="32"/>
          <w:lang w:val="en-US" w:eastAsia="zh-CN"/>
        </w:rPr>
        <w:t>（一）少数民族高层次骨干人才计划（以下简称“少干计划”）学生在生源校对时还需在附件处上传《少数民族高层次骨干人才计划硕士（或博士）研究生定向协议书》盖章原件图片以便查验备案。经备案的少干计划毕业生，学校将按规定发放纸质协议书，并按规定办理相关派遣手续。</w:t>
      </w:r>
    </w:p>
    <w:p w14:paraId="5C9D7970">
      <w:pPr>
        <w:adjustRightInd w:val="0"/>
        <w:snapToGrid w:val="0"/>
        <w:spacing w:line="360" w:lineRule="auto"/>
        <w:ind w:firstLine="640" w:firstLineChars="200"/>
        <w:jc w:val="both"/>
        <w:rPr>
          <w:rFonts w:eastAsia="仿宋_GB2312" w:hint="eastAsia"/>
          <w:color w:val="000000"/>
          <w:kern w:val="0"/>
          <w:sz w:val="32"/>
          <w:szCs w:val="32"/>
          <w:lang w:val="en-US" w:eastAsia="zh-CN"/>
        </w:rPr>
      </w:pPr>
      <w:r>
        <w:rPr>
          <w:rFonts w:eastAsia="仿宋_GB2312" w:hint="eastAsia"/>
          <w:color w:val="000000"/>
          <w:kern w:val="0"/>
          <w:sz w:val="32"/>
          <w:szCs w:val="32"/>
          <w:lang w:val="en-US" w:eastAsia="zh-CN"/>
        </w:rPr>
        <w:t>（二）生源信息校对完成后，</w:t>
      </w:r>
      <w:r>
        <w:rPr>
          <w:rFonts w:eastAsia="仿宋_GB2312" w:hint="eastAsia"/>
          <w:color w:val="000000"/>
          <w:kern w:val="0"/>
          <w:sz w:val="32"/>
          <w:szCs w:val="32"/>
        </w:rPr>
        <w:t>原则上不</w:t>
      </w:r>
      <w:r>
        <w:rPr>
          <w:rFonts w:eastAsia="仿宋_GB2312" w:hint="eastAsia"/>
          <w:color w:val="000000"/>
          <w:kern w:val="0"/>
          <w:sz w:val="32"/>
          <w:szCs w:val="32"/>
          <w:lang w:val="en-US" w:eastAsia="zh-CN"/>
        </w:rPr>
        <w:t>可随意</w:t>
      </w:r>
      <w:r>
        <w:rPr>
          <w:rFonts w:eastAsia="仿宋_GB2312" w:hint="eastAsia"/>
          <w:color w:val="000000"/>
          <w:kern w:val="0"/>
          <w:sz w:val="32"/>
          <w:szCs w:val="32"/>
        </w:rPr>
        <w:t>变更生源地</w:t>
      </w:r>
      <w:r>
        <w:rPr>
          <w:rFonts w:eastAsia="仿宋_GB2312" w:hint="eastAsia"/>
          <w:color w:val="000000"/>
          <w:kern w:val="0"/>
          <w:sz w:val="32"/>
          <w:szCs w:val="32"/>
          <w:lang w:val="en-US" w:eastAsia="zh-CN"/>
        </w:rPr>
        <w:t>及姓名、身份证号等信息</w:t>
      </w:r>
      <w:r>
        <w:rPr>
          <w:rFonts w:eastAsia="仿宋_GB2312" w:hint="eastAsia"/>
          <w:color w:val="000000"/>
          <w:kern w:val="0"/>
          <w:sz w:val="32"/>
          <w:szCs w:val="32"/>
        </w:rPr>
        <w:t>。如因异地考学、行政区划变更、升学后父母户籍</w:t>
      </w:r>
      <w:r>
        <w:rPr>
          <w:rFonts w:eastAsia="仿宋_GB2312" w:hint="eastAsia"/>
          <w:color w:val="000000"/>
          <w:kern w:val="0"/>
          <w:sz w:val="32"/>
          <w:szCs w:val="32"/>
          <w:lang w:val="en-US" w:eastAsia="zh-CN"/>
        </w:rPr>
        <w:t>变动等导致生源地信息变化</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或</w:t>
      </w:r>
      <w:r>
        <w:rPr>
          <w:rFonts w:eastAsia="仿宋_GB2312" w:hint="eastAsia"/>
          <w:color w:val="000000"/>
          <w:kern w:val="0"/>
          <w:sz w:val="32"/>
          <w:szCs w:val="32"/>
        </w:rPr>
        <w:t>入学后更改了姓名或更换身份证号码</w:t>
      </w:r>
      <w:r>
        <w:rPr>
          <w:rFonts w:eastAsia="仿宋_GB2312" w:hint="eastAsia"/>
          <w:color w:val="000000"/>
          <w:kern w:val="0"/>
          <w:sz w:val="32"/>
          <w:szCs w:val="32"/>
          <w:lang w:val="en-US" w:eastAsia="zh-CN"/>
        </w:rPr>
        <w:t>等</w:t>
      </w:r>
      <w:r>
        <w:rPr>
          <w:rFonts w:eastAsia="仿宋_GB2312" w:hint="eastAsia"/>
          <w:color w:val="000000"/>
          <w:kern w:val="0"/>
          <w:sz w:val="32"/>
          <w:szCs w:val="32"/>
        </w:rPr>
        <w:t>情况，</w:t>
      </w:r>
      <w:r>
        <w:rPr>
          <w:rFonts w:eastAsia="仿宋_GB2312" w:hint="eastAsia"/>
          <w:color w:val="000000"/>
          <w:kern w:val="0"/>
          <w:sz w:val="32"/>
          <w:szCs w:val="32"/>
          <w:lang w:val="en-US" w:eastAsia="zh-CN"/>
        </w:rPr>
        <w:t>须出具</w:t>
      </w:r>
      <w:r>
        <w:rPr>
          <w:rFonts w:eastAsia="仿宋_GB2312" w:hint="eastAsia"/>
          <w:color w:val="000000"/>
          <w:kern w:val="0"/>
          <w:sz w:val="32"/>
          <w:szCs w:val="32"/>
        </w:rPr>
        <w:t>户籍</w:t>
      </w:r>
      <w:r>
        <w:rPr>
          <w:rFonts w:eastAsia="仿宋_GB2312" w:hint="eastAsia"/>
          <w:color w:val="000000"/>
          <w:kern w:val="0"/>
          <w:sz w:val="32"/>
          <w:szCs w:val="32"/>
          <w:lang w:val="en-US" w:eastAsia="zh-CN"/>
        </w:rPr>
        <w:t>信息相关</w:t>
      </w:r>
      <w:r>
        <w:rPr>
          <w:rFonts w:eastAsia="仿宋_GB2312" w:hint="eastAsia"/>
          <w:color w:val="000000"/>
          <w:kern w:val="0"/>
          <w:sz w:val="32"/>
          <w:szCs w:val="32"/>
        </w:rPr>
        <w:t>证明</w:t>
      </w:r>
      <w:r>
        <w:rPr>
          <w:rFonts w:eastAsia="仿宋_GB2312" w:hint="eastAsia"/>
          <w:color w:val="000000"/>
          <w:kern w:val="0"/>
          <w:sz w:val="32"/>
          <w:szCs w:val="32"/>
          <w:lang w:val="en-US" w:eastAsia="zh-CN"/>
        </w:rPr>
        <w:t>材料，并填写《</w:t>
      </w:r>
      <w:r>
        <w:rPr>
          <w:rFonts w:ascii="Times New Roman" w:eastAsia="仿宋_GB2312" w:hAnsi="Times New Roman" w:hint="eastAsia"/>
          <w:color w:val="000000"/>
          <w:kern w:val="0"/>
          <w:sz w:val="32"/>
          <w:szCs w:val="32"/>
          <w:lang w:val="en-US" w:eastAsia="zh-CN"/>
        </w:rPr>
        <w:t>2025</w:t>
      </w:r>
      <w:r>
        <w:rPr>
          <w:rFonts w:eastAsia="仿宋_GB2312" w:hint="eastAsia"/>
          <w:color w:val="000000"/>
          <w:kern w:val="0"/>
          <w:sz w:val="32"/>
          <w:szCs w:val="32"/>
          <w:lang w:val="en-US" w:eastAsia="zh-CN"/>
        </w:rPr>
        <w:t>届毕业生生源信息修改申请表》（附表</w:t>
      </w:r>
      <w:r>
        <w:rPr>
          <w:rFonts w:ascii="Times New Roman" w:eastAsia="仿宋_GB2312" w:hAnsi="Times New Roman" w:hint="eastAsia"/>
          <w:color w:val="000000"/>
          <w:kern w:val="0"/>
          <w:sz w:val="32"/>
          <w:szCs w:val="32"/>
          <w:lang w:val="en-US" w:eastAsia="zh-CN"/>
        </w:rPr>
        <w:t>1</w:t>
      </w:r>
      <w:r>
        <w:rPr>
          <w:rFonts w:eastAsia="仿宋_GB2312" w:hint="eastAsia"/>
          <w:color w:val="000000"/>
          <w:kern w:val="0"/>
          <w:sz w:val="32"/>
          <w:szCs w:val="32"/>
          <w:lang w:val="en-US" w:eastAsia="zh-CN"/>
        </w:rPr>
        <w:t>）提交培养单位，</w:t>
      </w:r>
      <w:r>
        <w:rPr>
          <w:rFonts w:ascii="仿宋_GB2312" w:eastAsia="仿宋_GB2312" w:hAnsi="Verdana" w:hint="eastAsia"/>
          <w:color w:val="000000"/>
          <w:kern w:val="0"/>
          <w:sz w:val="32"/>
          <w:szCs w:val="32"/>
          <w:highlight w:val="none"/>
          <w:lang w:val="en-US" w:eastAsia="zh-CN"/>
        </w:rPr>
        <w:t>由培养单位查验在后系统编辑修改并上传相关证明作为附件，提交学校审核。</w:t>
      </w:r>
    </w:p>
    <w:p w14:paraId="4EE09593">
      <w:pPr>
        <w:adjustRightInd w:val="0"/>
        <w:snapToGrid w:val="0"/>
        <w:spacing w:line="360" w:lineRule="auto"/>
        <w:ind w:firstLine="640" w:firstLineChars="200"/>
        <w:jc w:val="both"/>
        <w:rPr>
          <w:rFonts w:eastAsia="仿宋_GB2312" w:hint="eastAsia"/>
          <w:color w:val="000000"/>
          <w:kern w:val="0"/>
          <w:sz w:val="32"/>
          <w:szCs w:val="32"/>
        </w:rPr>
      </w:pPr>
      <w:r>
        <w:rPr>
          <w:rFonts w:eastAsia="仿宋_GB2312" w:hint="eastAsia"/>
          <w:color w:val="000000"/>
          <w:kern w:val="0"/>
          <w:sz w:val="32"/>
          <w:szCs w:val="32"/>
          <w:lang w:val="en-US" w:eastAsia="zh-CN"/>
        </w:rPr>
        <w:t>生源地变更证明材料为</w:t>
      </w:r>
      <w:r>
        <w:rPr>
          <w:rFonts w:eastAsia="仿宋_GB2312" w:hint="eastAsia"/>
          <w:color w:val="000000"/>
          <w:kern w:val="0"/>
          <w:sz w:val="32"/>
          <w:szCs w:val="32"/>
        </w:rPr>
        <w:t>由当地公安机关出具的证明材料</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户口本和身份证等</w:t>
      </w:r>
      <w:r>
        <w:rPr>
          <w:rFonts w:eastAsia="仿宋_GB2312" w:hint="eastAsia"/>
          <w:color w:val="000000"/>
          <w:kern w:val="0"/>
          <w:sz w:val="32"/>
          <w:szCs w:val="32"/>
        </w:rPr>
        <w:t>户籍证明</w:t>
      </w:r>
      <w:r>
        <w:rPr>
          <w:rFonts w:eastAsia="仿宋_GB2312" w:hint="eastAsia"/>
          <w:color w:val="000000"/>
          <w:kern w:val="0"/>
          <w:sz w:val="32"/>
          <w:szCs w:val="32"/>
          <w:lang w:eastAsia="zh-CN"/>
        </w:rPr>
        <w:t>）</w:t>
      </w:r>
      <w:r>
        <w:rPr>
          <w:rFonts w:eastAsia="仿宋_GB2312" w:hint="eastAsia"/>
          <w:color w:val="000000"/>
          <w:kern w:val="0"/>
          <w:sz w:val="32"/>
          <w:szCs w:val="32"/>
          <w:lang w:val="en-US" w:eastAsia="zh-CN"/>
        </w:rPr>
        <w:t>；</w:t>
      </w:r>
      <w:r>
        <w:rPr>
          <w:rFonts w:eastAsia="仿宋_GB2312" w:hint="eastAsia"/>
          <w:color w:val="000000"/>
          <w:kern w:val="0"/>
          <w:sz w:val="32"/>
          <w:szCs w:val="32"/>
        </w:rPr>
        <w:t>姓名或身份证号码更换的，</w:t>
      </w:r>
      <w:r>
        <w:rPr>
          <w:rFonts w:eastAsia="仿宋_GB2312" w:hint="eastAsia"/>
          <w:color w:val="000000"/>
          <w:kern w:val="0"/>
          <w:sz w:val="32"/>
          <w:szCs w:val="32"/>
          <w:lang w:val="en-US" w:eastAsia="zh-CN"/>
        </w:rPr>
        <w:t>证明材料为</w:t>
      </w:r>
      <w:r>
        <w:rPr>
          <w:rFonts w:eastAsia="仿宋_GB2312" w:hint="eastAsia"/>
          <w:color w:val="000000"/>
          <w:kern w:val="0"/>
          <w:sz w:val="32"/>
          <w:szCs w:val="32"/>
        </w:rPr>
        <w:t>公安机关出具的更改通知复印件、户口本复印件、身份证复印件及招生名册复印件。</w:t>
      </w:r>
    </w:p>
    <w:p w14:paraId="568001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宋体" w:hAnsi="宋体" w:cs="宋体"/>
          <w:kern w:val="0"/>
          <w:sz w:val="24"/>
        </w:rPr>
      </w:pPr>
      <w:r>
        <w:rPr>
          <w:rFonts w:ascii="仿宋_GB2312" w:eastAsia="仿宋_GB2312" w:hAnsi="Verdana" w:hint="eastAsia"/>
          <w:b/>
          <w:bCs/>
          <w:color w:val="000000"/>
          <w:kern w:val="0"/>
          <w:sz w:val="32"/>
          <w:szCs w:val="32"/>
          <w:lang w:val="en-US" w:eastAsia="zh-CN"/>
        </w:rPr>
        <w:t>五、生源信息绑定与校对常见问题及处理</w:t>
      </w:r>
    </w:p>
    <w:p w14:paraId="10AAB8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1.往年延期至</w:t>
      </w:r>
      <w:r>
        <w:rPr>
          <w:rFonts w:ascii="Times New Roman" w:eastAsia="仿宋_GB2312" w:hAnsi="Times New Roman" w:hint="eastAsia"/>
          <w:b/>
          <w:bCs/>
          <w:color w:val="000000"/>
          <w:kern w:val="0"/>
          <w:sz w:val="32"/>
          <w:szCs w:val="32"/>
          <w:lang w:val="en-US" w:eastAsia="zh-CN"/>
        </w:rPr>
        <w:t>2025</w:t>
      </w:r>
      <w:r>
        <w:rPr>
          <w:rFonts w:ascii="仿宋_GB2312" w:eastAsia="仿宋_GB2312" w:hAnsi="Verdana" w:hint="eastAsia"/>
          <w:b/>
          <w:bCs/>
          <w:color w:val="000000"/>
          <w:kern w:val="0"/>
          <w:sz w:val="32"/>
          <w:szCs w:val="32"/>
          <w:lang w:val="en-US" w:eastAsia="zh-CN"/>
        </w:rPr>
        <w:t>年毕业的学生，如在往年时已经绑定生源，毕业年份显示错误，如何处理？</w:t>
      </w:r>
    </w:p>
    <w:p w14:paraId="1B54CF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答：须解绑往年生源后，重新绑定</w:t>
      </w:r>
      <w:r>
        <w:rPr>
          <w:rFonts w:ascii="Times New Roman" w:eastAsia="仿宋_GB2312" w:hAnsi="Times New Roman" w:hint="eastAsia"/>
          <w:color w:val="000000"/>
          <w:kern w:val="0"/>
          <w:sz w:val="32"/>
          <w:szCs w:val="32"/>
          <w:lang w:val="en-US" w:eastAsia="zh-CN"/>
        </w:rPr>
        <w:t>2025</w:t>
      </w:r>
      <w:r>
        <w:rPr>
          <w:rFonts w:ascii="仿宋_GB2312" w:eastAsia="仿宋_GB2312" w:hAnsi="Verdana" w:hint="eastAsia"/>
          <w:color w:val="000000"/>
          <w:kern w:val="0"/>
          <w:sz w:val="32"/>
          <w:szCs w:val="32"/>
          <w:lang w:val="en-US" w:eastAsia="zh-CN"/>
        </w:rPr>
        <w:t>年生源。操作方法是点击头像进入，选择解绑，然后选择正确的毕业年份重新绑定和进行生源信息校对。</w:t>
      </w:r>
    </w:p>
    <w:p w14:paraId="4D01AA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2.</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生源不通过，显示</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中心无法对应学籍数据</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p>
    <w:p w14:paraId="679230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default"/>
          <w:color w:val="000000"/>
          <w:kern w:val="0"/>
          <w:sz w:val="32"/>
          <w:szCs w:val="32"/>
          <w:shd w:val="clear" w:color="auto" w:fill="auto"/>
          <w:lang w:val="en-US" w:eastAsia="zh-CN"/>
        </w:rPr>
      </w:pPr>
      <w:r>
        <w:rPr>
          <w:rFonts w:ascii="仿宋_GB2312" w:eastAsia="仿宋_GB2312" w:hAnsi="Verdana" w:hint="eastAsia"/>
          <w:color w:val="000000"/>
          <w:kern w:val="0"/>
          <w:sz w:val="32"/>
          <w:szCs w:val="32"/>
          <w:lang w:val="en-US" w:eastAsia="zh-CN"/>
        </w:rPr>
        <w:t>答：</w:t>
      </w:r>
      <w:r>
        <w:rPr>
          <w:rFonts w:ascii="仿宋_GB2312" w:eastAsia="仿宋_GB2312" w:hAnsi="Verdana" w:hint="default"/>
          <w:color w:val="000000"/>
          <w:kern w:val="0"/>
          <w:sz w:val="32"/>
          <w:szCs w:val="32"/>
          <w:lang w:val="en-US" w:eastAsia="zh-CN"/>
        </w:rPr>
        <w:t>学生核对其学信网上的学籍信息，</w:t>
      </w:r>
      <w:r>
        <w:rPr>
          <w:rFonts w:ascii="仿宋_GB2312" w:eastAsia="仿宋_GB2312" w:hAnsi="Verdana" w:hint="eastAsia"/>
          <w:color w:val="000000"/>
          <w:kern w:val="0"/>
          <w:sz w:val="32"/>
          <w:szCs w:val="32"/>
          <w:lang w:val="en-US" w:eastAsia="zh-CN"/>
        </w:rPr>
        <w:t>是否存在某些信息不一致导致无法通过。</w:t>
      </w:r>
      <w:r>
        <w:rPr>
          <w:rFonts w:ascii="仿宋_GB2312" w:eastAsia="仿宋_GB2312" w:hAnsi="Verdana" w:hint="default"/>
          <w:color w:val="000000"/>
          <w:kern w:val="0"/>
          <w:sz w:val="32"/>
          <w:szCs w:val="32"/>
          <w:lang w:val="en-US" w:eastAsia="zh-CN"/>
        </w:rPr>
        <w:t>如果省厅系统生源其他基本信息都与学信网一致，一般可能是学信网上的预毕业时间有误，可联系院系教务等部门进行处理。学信网更新后，学生可重新提交生源信息，院系和学校审核。</w:t>
      </w:r>
      <w:r>
        <w:rPr>
          <w:rFonts w:ascii="仿宋_GB2312" w:eastAsia="仿宋_GB2312" w:hAnsi="Verdana" w:hint="eastAsia"/>
          <w:color w:val="000000"/>
          <w:kern w:val="0"/>
          <w:sz w:val="32"/>
          <w:szCs w:val="32"/>
          <w:lang w:val="en-US" w:eastAsia="zh-CN"/>
        </w:rPr>
        <w:t>学信网修改后，一般无法即时</w:t>
      </w:r>
      <w:r>
        <w:rPr>
          <w:rFonts w:ascii="仿宋_GB2312" w:eastAsia="仿宋_GB2312" w:hAnsi="Verdana" w:hint="eastAsia"/>
          <w:color w:val="000000"/>
          <w:kern w:val="0"/>
          <w:sz w:val="32"/>
          <w:szCs w:val="32"/>
          <w:shd w:val="clear" w:color="auto" w:fill="auto"/>
          <w:lang w:val="en-US" w:eastAsia="zh-CN"/>
        </w:rPr>
        <w:t>更新，</w:t>
      </w:r>
      <w:r>
        <w:rPr>
          <w:rFonts w:ascii="仿宋_GB2312" w:eastAsia="仿宋_GB2312" w:hAnsi="Verdana" w:hint="default"/>
          <w:color w:val="000000"/>
          <w:kern w:val="0"/>
          <w:sz w:val="32"/>
          <w:szCs w:val="32"/>
          <w:shd w:val="clear" w:color="auto" w:fill="auto"/>
          <w:lang w:val="en-US" w:eastAsia="zh-CN"/>
        </w:rPr>
        <w:t>省厅系统</w:t>
      </w:r>
      <w:r>
        <w:rPr>
          <w:rFonts w:ascii="仿宋_GB2312" w:eastAsia="仿宋_GB2312" w:hAnsi="Verdana" w:hint="eastAsia"/>
          <w:color w:val="000000"/>
          <w:kern w:val="0"/>
          <w:sz w:val="32"/>
          <w:szCs w:val="32"/>
          <w:shd w:val="clear" w:color="auto" w:fill="auto"/>
          <w:lang w:val="en-US" w:eastAsia="zh-CN"/>
        </w:rPr>
        <w:t>一般</w:t>
      </w:r>
      <w:r>
        <w:rPr>
          <w:rFonts w:ascii="Times New Roman" w:eastAsia="仿宋_GB2312" w:hAnsi="Times New Roman" w:hint="eastAsia"/>
          <w:color w:val="000000"/>
          <w:kern w:val="0"/>
          <w:sz w:val="32"/>
          <w:szCs w:val="32"/>
          <w:shd w:val="clear" w:color="auto" w:fill="auto"/>
          <w:lang w:val="en-US" w:eastAsia="zh-CN"/>
        </w:rPr>
        <w:t>2</w:t>
      </w:r>
      <w:r>
        <w:rPr>
          <w:rFonts w:ascii="仿宋_GB2312" w:eastAsia="仿宋_GB2312" w:hAnsi="Verdana" w:hint="default"/>
          <w:color w:val="000000"/>
          <w:kern w:val="0"/>
          <w:sz w:val="32"/>
          <w:szCs w:val="32"/>
          <w:shd w:val="clear" w:color="auto" w:fill="auto"/>
          <w:lang w:val="en-US" w:eastAsia="zh-CN"/>
        </w:rPr>
        <w:t>周</w:t>
      </w:r>
      <w:r>
        <w:rPr>
          <w:rFonts w:ascii="仿宋_GB2312" w:eastAsia="仿宋_GB2312" w:hAnsi="Verdana" w:hint="eastAsia"/>
          <w:color w:val="000000"/>
          <w:kern w:val="0"/>
          <w:sz w:val="32"/>
          <w:szCs w:val="32"/>
          <w:shd w:val="clear" w:color="auto" w:fill="auto"/>
          <w:lang w:val="en-US" w:eastAsia="zh-CN"/>
        </w:rPr>
        <w:t>左右</w:t>
      </w:r>
      <w:r>
        <w:rPr>
          <w:rFonts w:ascii="仿宋_GB2312" w:eastAsia="仿宋_GB2312" w:hAnsi="Verdana" w:hint="default"/>
          <w:color w:val="000000"/>
          <w:kern w:val="0"/>
          <w:sz w:val="32"/>
          <w:szCs w:val="32"/>
          <w:shd w:val="clear" w:color="auto" w:fill="auto"/>
          <w:lang w:val="en-US" w:eastAsia="zh-CN"/>
        </w:rPr>
        <w:t>更新</w:t>
      </w:r>
      <w:r>
        <w:rPr>
          <w:rFonts w:ascii="仿宋_GB2312" w:eastAsia="仿宋_GB2312" w:hAnsi="Verdana" w:hint="eastAsia"/>
          <w:color w:val="000000"/>
          <w:kern w:val="0"/>
          <w:sz w:val="32"/>
          <w:szCs w:val="32"/>
          <w:shd w:val="clear" w:color="auto" w:fill="auto"/>
          <w:lang w:val="en-US" w:eastAsia="zh-CN"/>
        </w:rPr>
        <w:t>一次学籍数据。</w:t>
      </w:r>
    </w:p>
    <w:p w14:paraId="3C3329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highlight w:val="none"/>
          <w:shd w:val="clear" w:color="auto" w:fill="auto"/>
          <w:lang w:val="en-US" w:eastAsia="zh-CN"/>
        </w:rPr>
      </w:pPr>
      <w:r>
        <w:rPr>
          <w:rFonts w:ascii="仿宋_GB2312" w:eastAsia="仿宋_GB2312" w:hAnsi="Verdana" w:hint="eastAsia"/>
          <w:b/>
          <w:bCs/>
          <w:color w:val="000000"/>
          <w:kern w:val="0"/>
          <w:sz w:val="32"/>
          <w:szCs w:val="32"/>
          <w:lang w:val="en-US" w:eastAsia="zh-CN"/>
        </w:rPr>
        <w:t>3.</w:t>
      </w:r>
      <w:r>
        <w:rPr>
          <w:rFonts w:ascii="仿宋_GB2312" w:eastAsia="仿宋_GB2312" w:hAnsi="Verdana" w:hint="eastAsia"/>
          <w:b/>
          <w:bCs/>
          <w:color w:val="000000"/>
          <w:kern w:val="0"/>
          <w:sz w:val="32"/>
          <w:szCs w:val="32"/>
          <w:highlight w:val="none"/>
          <w:shd w:val="clear" w:color="auto" w:fill="auto"/>
          <w:lang w:val="en-US" w:eastAsia="zh-CN"/>
        </w:rPr>
        <w:t>如有学生信息存在于</w:t>
      </w:r>
      <w:r>
        <w:rPr>
          <w:rFonts w:ascii="Times New Roman" w:eastAsia="仿宋_GB2312" w:hAnsi="Times New Roman" w:hint="eastAsia"/>
          <w:b/>
          <w:bCs/>
          <w:color w:val="000000"/>
          <w:kern w:val="0"/>
          <w:sz w:val="32"/>
          <w:szCs w:val="32"/>
          <w:highlight w:val="none"/>
          <w:shd w:val="clear" w:color="auto" w:fill="auto"/>
          <w:lang w:val="en-US" w:eastAsia="zh-CN"/>
        </w:rPr>
        <w:t>2025</w:t>
      </w:r>
      <w:r>
        <w:rPr>
          <w:rFonts w:ascii="仿宋_GB2312" w:eastAsia="仿宋_GB2312" w:hAnsi="Verdana" w:hint="eastAsia"/>
          <w:b/>
          <w:bCs/>
          <w:color w:val="000000"/>
          <w:kern w:val="0"/>
          <w:sz w:val="32"/>
          <w:szCs w:val="32"/>
          <w:highlight w:val="none"/>
          <w:shd w:val="clear" w:color="auto" w:fill="auto"/>
          <w:lang w:val="en-US" w:eastAsia="zh-CN"/>
        </w:rPr>
        <w:t>年系统生源，但非</w:t>
      </w:r>
      <w:r>
        <w:rPr>
          <w:rFonts w:ascii="Times New Roman" w:eastAsia="仿宋_GB2312" w:hAnsi="Times New Roman" w:hint="eastAsia"/>
          <w:b/>
          <w:bCs/>
          <w:color w:val="000000"/>
          <w:kern w:val="0"/>
          <w:sz w:val="32"/>
          <w:szCs w:val="32"/>
          <w:highlight w:val="none"/>
          <w:shd w:val="clear" w:color="auto" w:fill="auto"/>
          <w:lang w:val="en-US" w:eastAsia="zh-CN"/>
        </w:rPr>
        <w:t>2025</w:t>
      </w:r>
      <w:r>
        <w:rPr>
          <w:rFonts w:ascii="仿宋_GB2312" w:eastAsia="仿宋_GB2312" w:hAnsi="Verdana" w:hint="eastAsia"/>
          <w:b/>
          <w:bCs/>
          <w:color w:val="000000"/>
          <w:kern w:val="0"/>
          <w:sz w:val="32"/>
          <w:szCs w:val="32"/>
          <w:highlight w:val="none"/>
          <w:shd w:val="clear" w:color="auto" w:fill="auto"/>
          <w:lang w:val="en-US" w:eastAsia="zh-CN"/>
        </w:rPr>
        <w:t>年预毕业，可如何处理？</w:t>
      </w:r>
    </w:p>
    <w:p w14:paraId="166B0A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val="0"/>
          <w:bCs w:val="0"/>
          <w:color w:val="000000"/>
          <w:kern w:val="0"/>
          <w:sz w:val="32"/>
          <w:szCs w:val="32"/>
          <w:highlight w:val="none"/>
          <w:shd w:val="clear" w:color="auto" w:fill="auto"/>
          <w:lang w:val="en-US" w:eastAsia="zh-CN"/>
        </w:rPr>
      </w:pPr>
      <w:r>
        <w:rPr>
          <w:rFonts w:ascii="仿宋_GB2312" w:eastAsia="仿宋_GB2312" w:hAnsi="Verdana" w:hint="default"/>
          <w:b w:val="0"/>
          <w:bCs w:val="0"/>
          <w:color w:val="000000"/>
          <w:kern w:val="0"/>
          <w:sz w:val="32"/>
          <w:szCs w:val="32"/>
          <w:highlight w:val="none"/>
          <w:shd w:val="clear" w:color="auto" w:fill="auto"/>
          <w:lang w:val="en-US" w:eastAsia="zh-CN"/>
        </w:rPr>
        <w:t>答：</w:t>
      </w:r>
      <w:r>
        <w:rPr>
          <w:rFonts w:ascii="仿宋_GB2312" w:eastAsia="仿宋_GB2312" w:hAnsi="Verdana" w:hint="eastAsia"/>
          <w:b w:val="0"/>
          <w:bCs w:val="0"/>
          <w:color w:val="000000"/>
          <w:kern w:val="0"/>
          <w:sz w:val="32"/>
          <w:szCs w:val="32"/>
          <w:highlight w:val="none"/>
          <w:shd w:val="clear" w:color="auto" w:fill="auto"/>
          <w:lang w:val="en-US" w:eastAsia="zh-CN"/>
        </w:rPr>
        <w:t>如果当前学信网预毕业生时间为2025年，则需先完成生源校对与绑定。学信网预毕业时间修改为非2025年后，待省厅系统学籍更新即可删除。</w:t>
      </w:r>
    </w:p>
    <w:p w14:paraId="54EBC3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78" w:leftChars="0" w:firstLineChars="212"/>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4.如有学生实际为</w:t>
      </w:r>
      <w:r>
        <w:rPr>
          <w:rFonts w:ascii="Times New Roman" w:eastAsia="仿宋_GB2312" w:hAnsi="Times New Roman" w:hint="eastAsia"/>
          <w:b/>
          <w:bCs/>
          <w:color w:val="000000"/>
          <w:kern w:val="0"/>
          <w:sz w:val="32"/>
          <w:szCs w:val="32"/>
          <w:lang w:val="en-US" w:eastAsia="zh-CN"/>
        </w:rPr>
        <w:t>2025</w:t>
      </w:r>
      <w:r>
        <w:rPr>
          <w:rFonts w:ascii="仿宋_GB2312" w:eastAsia="仿宋_GB2312" w:hAnsi="Verdana" w:hint="eastAsia"/>
          <w:b/>
          <w:bCs/>
          <w:color w:val="000000"/>
          <w:kern w:val="0"/>
          <w:sz w:val="32"/>
          <w:szCs w:val="32"/>
          <w:lang w:val="en-US" w:eastAsia="zh-CN"/>
        </w:rPr>
        <w:t>年预毕业，但系统</w:t>
      </w:r>
      <w:r>
        <w:rPr>
          <w:rFonts w:ascii="Times New Roman" w:eastAsia="仿宋_GB2312" w:hAnsi="Times New Roman" w:hint="eastAsia"/>
          <w:b/>
          <w:bCs/>
          <w:color w:val="000000"/>
          <w:kern w:val="0"/>
          <w:sz w:val="32"/>
          <w:szCs w:val="32"/>
          <w:lang w:val="en-US" w:eastAsia="zh-CN"/>
        </w:rPr>
        <w:t>2025</w:t>
      </w:r>
      <w:r>
        <w:rPr>
          <w:rFonts w:ascii="仿宋_GB2312" w:eastAsia="仿宋_GB2312" w:hAnsi="Verdana" w:hint="eastAsia"/>
          <w:b/>
          <w:bCs/>
          <w:color w:val="000000"/>
          <w:kern w:val="0"/>
          <w:sz w:val="32"/>
          <w:szCs w:val="32"/>
          <w:lang w:val="en-US" w:eastAsia="zh-CN"/>
        </w:rPr>
        <w:t>年份无学生信息的，如何处理？</w:t>
      </w:r>
    </w:p>
    <w:p w14:paraId="02E8D79B">
      <w:pPr>
        <w:keepNext w:val="0"/>
        <w:keepLines w:val="0"/>
        <w:pageBreakBefore w:val="0"/>
        <w:widowControl w:val="0"/>
        <w:numPr>
          <w:ilvl w:val="255"/>
          <w:numId w:val="0"/>
        </w:numPr>
        <w:kinsoku/>
        <w:wordWrap/>
        <w:overflowPunct/>
        <w:topLinePunct w:val="0"/>
        <w:autoSpaceDE/>
        <w:autoSpaceDN/>
        <w:bidi w:val="0"/>
        <w:adjustRightInd w:val="0"/>
        <w:snapToGrid w:val="0"/>
        <w:spacing w:line="360" w:lineRule="auto"/>
        <w:ind w:left="0" w:firstLine="736" w:leftChars="0" w:firstLineChars="230"/>
        <w:jc w:val="both"/>
        <w:textAlignment w:val="auto"/>
        <w:rPr>
          <w:rFonts w:ascii="仿宋_GB2312" w:eastAsia="仿宋_GB2312" w:hAnsi="Verdana" w:hint="default"/>
          <w:b/>
          <w:bCs/>
          <w:color w:val="000000"/>
          <w:kern w:val="0"/>
          <w:sz w:val="32"/>
          <w:szCs w:val="32"/>
          <w:lang w:val="en-US" w:eastAsia="zh-CN"/>
        </w:rPr>
      </w:pPr>
      <w:r>
        <w:rPr>
          <w:rFonts w:ascii="仿宋_GB2312" w:eastAsia="仿宋_GB2312" w:hAnsi="Verdana" w:hint="eastAsia"/>
          <w:color w:val="000000"/>
          <w:kern w:val="0"/>
          <w:sz w:val="32"/>
          <w:szCs w:val="32"/>
          <w:lang w:val="en-US" w:eastAsia="zh-CN"/>
        </w:rPr>
        <w:t>答：可先检查学信网上预毕业时间是否为</w:t>
      </w:r>
      <w:r>
        <w:rPr>
          <w:rFonts w:ascii="Times New Roman" w:eastAsia="仿宋_GB2312" w:hAnsi="Times New Roman" w:hint="eastAsia"/>
          <w:color w:val="000000"/>
          <w:kern w:val="0"/>
          <w:sz w:val="32"/>
          <w:szCs w:val="32"/>
          <w:lang w:val="en-US" w:eastAsia="zh-CN"/>
        </w:rPr>
        <w:t>2025</w:t>
      </w:r>
      <w:r>
        <w:rPr>
          <w:rFonts w:ascii="仿宋_GB2312" w:eastAsia="仿宋_GB2312" w:hAnsi="Verdana" w:hint="eastAsia"/>
          <w:color w:val="000000"/>
          <w:kern w:val="0"/>
          <w:sz w:val="32"/>
          <w:szCs w:val="32"/>
          <w:lang w:val="en-US" w:eastAsia="zh-CN"/>
        </w:rPr>
        <w:t>年。如否，则应先联系学籍部门申请更新。学信网更新后，待省厅系统更新学籍（一般两周左右更新），则可进行生源校对绑定；如是，联系院系检查是否在生源管理回收站，并还原即可。</w:t>
      </w:r>
    </w:p>
    <w:p w14:paraId="2BA321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firstLine="259" w:leftChars="200" w:firstLineChars="81"/>
        <w:jc w:val="both"/>
        <w:textAlignment w:val="auto"/>
        <w:rPr>
          <w:rFonts w:ascii="仿宋_GB2312" w:eastAsia="仿宋_GB2312" w:hAnsi="Verdana" w:hint="eastAsia"/>
          <w:b/>
          <w:bCs/>
          <w:color w:val="000000"/>
          <w:kern w:val="0"/>
          <w:sz w:val="32"/>
          <w:szCs w:val="32"/>
          <w:lang w:val="en-US" w:eastAsia="zh-CN"/>
        </w:rPr>
      </w:pPr>
      <w:r>
        <w:rPr>
          <w:rFonts w:ascii="仿宋_GB2312" w:eastAsia="仿宋_GB2312" w:hAnsi="Verdana" w:hint="eastAsia"/>
          <w:b/>
          <w:bCs/>
          <w:color w:val="000000"/>
          <w:kern w:val="0"/>
          <w:sz w:val="32"/>
          <w:szCs w:val="32"/>
          <w:lang w:val="en-US" w:eastAsia="zh-CN"/>
        </w:rPr>
        <w:t>5.政治面貌有误，如何修改和更新？</w:t>
      </w:r>
    </w:p>
    <w:p w14:paraId="256C63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color w:val="FF0000"/>
          <w:kern w:val="0"/>
          <w:sz w:val="32"/>
          <w:szCs w:val="32"/>
          <w:lang w:val="en-US" w:eastAsia="zh-CN"/>
        </w:rPr>
      </w:pPr>
      <w:r>
        <w:rPr>
          <w:rFonts w:ascii="仿宋_GB2312" w:eastAsia="仿宋_GB2312" w:hAnsi="Verdana" w:hint="eastAsia"/>
          <w:color w:val="000000"/>
          <w:kern w:val="0"/>
          <w:sz w:val="32"/>
          <w:szCs w:val="32"/>
          <w:lang w:val="en-US" w:eastAsia="zh-CN"/>
        </w:rPr>
        <w:t>答：政治面貌有误，请</w:t>
      </w:r>
      <w:r>
        <w:rPr>
          <w:rFonts w:ascii="仿宋_GB2312" w:eastAsia="仿宋_GB2312" w:hAnsi="Verdana" w:hint="eastAsia"/>
          <w:b w:val="0"/>
          <w:bCs w:val="0"/>
          <w:color w:val="000000"/>
          <w:kern w:val="0"/>
          <w:sz w:val="32"/>
          <w:szCs w:val="32"/>
          <w:lang w:val="en-US" w:eastAsia="zh-CN"/>
        </w:rPr>
        <w:t>联系学院负责就业老师进行修改。院系可在生源管理模块下更改</w:t>
      </w:r>
      <w:r>
        <w:rPr>
          <w:rFonts w:ascii="仿宋_GB2312" w:eastAsia="仿宋_GB2312" w:hAnsi="Verdana" w:hint="eastAsia"/>
          <w:color w:val="000000"/>
          <w:kern w:val="0"/>
          <w:sz w:val="32"/>
          <w:szCs w:val="32"/>
          <w:lang w:val="en-US" w:eastAsia="zh-CN"/>
        </w:rPr>
        <w:t>。</w:t>
      </w:r>
      <w:r>
        <w:rPr>
          <w:rFonts w:ascii="仿宋_GB2312" w:eastAsia="仿宋_GB2312" w:hAnsi="Verdana" w:hint="eastAsia"/>
          <w:color w:val="FF0000"/>
          <w:kern w:val="0"/>
          <w:sz w:val="32"/>
          <w:szCs w:val="32"/>
          <w:lang w:val="en-US" w:eastAsia="zh-CN"/>
        </w:rPr>
        <w:t>注意，如在签订电子协议前政治面貌有更新，须在申请电子协议前更改，否则电子协议中政治面貌仍为旧信息。如协议书完成后政治面貌有更新，则与用人单位协商是否须重新签订协议书。</w:t>
      </w:r>
    </w:p>
    <w:p w14:paraId="7A4DD9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40" w:leftChars="0" w:firstLineChars="200"/>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6.</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实际为</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2025</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年</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12</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月毕业，系统生源信息显示为</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2025</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年</w:t>
      </w:r>
      <w:r>
        <w:rPr>
          <w:rFonts w:ascii="Times New Roman" w:eastAsia="仿宋_GB2312" w:hAnsi="Times New Roman" w:hint="eastAsia"/>
          <w:b/>
          <w:bCs/>
          <w:color w:val="000000" w:themeColor="text1"/>
          <w:kern w:val="0"/>
          <w:sz w:val="32"/>
          <w:szCs w:val="32"/>
          <w:lang w:val="en-US" w:eastAsia="zh-CN"/>
          <w14:textFill>
            <w14:solidFill>
              <w14:schemeClr w14:val="tx1"/>
            </w14:solidFill>
          </w14:textFill>
        </w:rPr>
        <w:t>6</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月毕业，如何处理？</w:t>
      </w:r>
    </w:p>
    <w:p w14:paraId="0C06F8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color w:val="000000"/>
          <w:kern w:val="0"/>
          <w:sz w:val="32"/>
          <w:szCs w:val="32"/>
          <w:lang w:val="en-US" w:eastAsia="zh-CN"/>
        </w:rPr>
        <w:t>答：</w:t>
      </w:r>
      <w:r>
        <w:rPr>
          <w:rFonts w:ascii="仿宋_GB2312" w:eastAsia="仿宋_GB2312" w:hAnsi="Verdana" w:hint="eastAsia"/>
          <w:b w:val="0"/>
          <w:bCs w:val="0"/>
          <w:color w:val="000000"/>
          <w:kern w:val="0"/>
          <w:sz w:val="32"/>
          <w:szCs w:val="32"/>
          <w:lang w:val="en-US" w:eastAsia="zh-CN"/>
        </w:rPr>
        <w:t>同一年份的毕业时间有误，联系学院负责就业老师进行修改。院系可在生源管理模块下更改。</w:t>
      </w:r>
      <w:r>
        <w:rPr>
          <w:rFonts w:ascii="仿宋_GB2312" w:eastAsia="仿宋_GB2312" w:hAnsi="Verdana" w:hint="eastAsia"/>
          <w:color w:val="FF0000"/>
          <w:kern w:val="0"/>
          <w:sz w:val="32"/>
          <w:szCs w:val="32"/>
          <w:lang w:val="en-US" w:eastAsia="zh-CN"/>
        </w:rPr>
        <w:t>注意，如在签订电子协议前毕业时间有变化，须在申请电子协议前更改，否则电子协议中毕业时间无法更改。</w:t>
      </w:r>
    </w:p>
    <w:p w14:paraId="78B2AC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7.</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学校审核完成，为何显示未初始化？</w:t>
      </w:r>
    </w:p>
    <w:p w14:paraId="324449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val="0"/>
          <w:bCs w:val="0"/>
          <w:color w:val="000000" w:themeColor="text1"/>
          <w:kern w:val="0"/>
          <w:sz w:val="32"/>
          <w:szCs w:val="32"/>
          <w:lang w:val="en-US" w:eastAsia="zh-CN"/>
          <w14:textFill>
            <w14:solidFill>
              <w14:schemeClr w14:val="tx1"/>
            </w14:solidFill>
          </w14:textFill>
        </w:rPr>
      </w:pPr>
      <w:r>
        <w:rPr>
          <w:rFonts w:ascii="仿宋_GB2312" w:eastAsia="仿宋_GB2312" w:hAnsi="Verdana" w:hint="eastAsia"/>
          <w:b w:val="0"/>
          <w:bCs w:val="0"/>
          <w:color w:val="000000"/>
          <w:kern w:val="0"/>
          <w:sz w:val="32"/>
          <w:szCs w:val="32"/>
          <w:lang w:val="en-US" w:eastAsia="zh-CN"/>
        </w:rPr>
        <w:t>答：学校审核完成，还需系统初始化。学校会定期完成初始化，如有特殊情况，可联系学校进行处理。</w:t>
      </w:r>
    </w:p>
    <w:p w14:paraId="434499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8.</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学生在“广东大学生就业创业”小程序已完成学籍绑定和生源校对，但培养单位（即院系）在系统无法查看审核，如何处理？</w:t>
      </w:r>
    </w:p>
    <w:p w14:paraId="291EFF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首先，学生确认自己绑定的年份是否正确；如果绑定年份无误，请培养单位确认在就业管理系统查看的年份是否正确；如排除前两个因素，则可能是该生源的生源信息不完整，缺少院系名称，故院系无法查看到。请院系老师联系就业中心添加信息后，学生所在院系即可查看到该生生源信息。</w:t>
      </w:r>
    </w:p>
    <w:p w14:paraId="0A1E29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9.</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港澳台生源学生登录</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广东大学生就业创业小程序</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r>
        <w:rPr>
          <w:rFonts w:ascii="仿宋_GB2312" w:eastAsia="仿宋_GB2312" w:hAnsi="Verdana" w:hint="default"/>
          <w:b/>
          <w:bCs/>
          <w:color w:val="000000" w:themeColor="text1"/>
          <w:kern w:val="0"/>
          <w:sz w:val="32"/>
          <w:szCs w:val="32"/>
          <w:lang w:val="en-US" w:eastAsia="zh-CN"/>
          <w14:textFill>
            <w14:solidFill>
              <w14:schemeClr w14:val="tx1"/>
            </w14:solidFill>
          </w14:textFill>
        </w:rPr>
        <w:t>做生源校对时，提示证件号有误</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w:t>
      </w:r>
    </w:p>
    <w:p w14:paraId="0C2269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color w:val="000000"/>
          <w:kern w:val="0"/>
          <w:sz w:val="32"/>
          <w:szCs w:val="32"/>
          <w:lang w:val="en-US" w:eastAsia="zh-CN"/>
        </w:rPr>
      </w:pPr>
      <w:r>
        <w:rPr>
          <w:rFonts w:ascii="仿宋_GB2312" w:eastAsia="仿宋_GB2312" w:hAnsi="Verdana" w:hint="eastAsia"/>
          <w:color w:val="000000"/>
          <w:kern w:val="0"/>
          <w:sz w:val="32"/>
          <w:szCs w:val="32"/>
          <w:lang w:val="en-US" w:eastAsia="zh-CN"/>
        </w:rPr>
        <w:t>答：一般应使用学籍信息上的证件号码，如证件号中有括号，则应使用英文格式。如学生多次尝试仍无法绑定，院系可后台协助填写生源信息并审核。</w:t>
      </w:r>
    </w:p>
    <w:p w14:paraId="40BE54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default"/>
          <w:b/>
          <w:bCs/>
          <w:color w:val="000000" w:themeColor="text1"/>
          <w:kern w:val="0"/>
          <w:sz w:val="32"/>
          <w:szCs w:val="32"/>
          <w:lang w:val="en-US" w:eastAsia="zh-CN"/>
          <w14:textFill>
            <w14:solidFill>
              <w14:schemeClr w14:val="tx1"/>
            </w14:solidFill>
          </w14:textFill>
        </w:rPr>
      </w:pPr>
      <w:r>
        <w:rPr>
          <w:rFonts w:ascii="仿宋_GB2312" w:eastAsia="仿宋_GB2312" w:hAnsi="Verdana" w:hint="eastAsia"/>
          <w:b/>
          <w:bCs/>
          <w:color w:val="000000"/>
          <w:kern w:val="0"/>
          <w:sz w:val="32"/>
          <w:szCs w:val="32"/>
          <w:lang w:val="en-US" w:eastAsia="zh-CN"/>
        </w:rPr>
        <w:t>10.</w:t>
      </w:r>
      <w:r>
        <w:rPr>
          <w:rFonts w:ascii="仿宋_GB2312" w:eastAsia="仿宋_GB2312" w:hAnsi="Verdana" w:hint="eastAsia"/>
          <w:b/>
          <w:bCs/>
          <w:color w:val="000000" w:themeColor="text1"/>
          <w:kern w:val="0"/>
          <w:sz w:val="32"/>
          <w:szCs w:val="32"/>
          <w:lang w:val="en-US" w:eastAsia="zh-CN"/>
          <w14:textFill>
            <w14:solidFill>
              <w14:schemeClr w14:val="tx1"/>
            </w14:solidFill>
          </w14:textFill>
        </w:rPr>
        <w:t>完善简历时显示照片不合格？</w:t>
      </w:r>
    </w:p>
    <w:p w14:paraId="53A59D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659" w:leftChars="0" w:firstLineChars="206"/>
        <w:jc w:val="both"/>
        <w:textAlignment w:val="auto"/>
        <w:rPr>
          <w:rFonts w:ascii="仿宋_GB2312" w:eastAsia="仿宋_GB2312" w:hAnsi="Verdana" w:hint="eastAsia"/>
          <w:color w:val="000000"/>
          <w:kern w:val="0"/>
          <w:sz w:val="32"/>
          <w:szCs w:val="32"/>
          <w:lang w:val="en-US" w:eastAsia="zh-CN"/>
        </w:rPr>
      </w:pPr>
      <w:r>
        <w:rPr>
          <w:rFonts w:ascii="仿宋_GB2312" w:eastAsia="仿宋_GB2312" w:hAnsi="Verdana" w:hint="eastAsia"/>
          <w:color w:val="000000"/>
          <w:kern w:val="0"/>
          <w:sz w:val="32"/>
          <w:szCs w:val="32"/>
          <w:lang w:val="en-US" w:eastAsia="zh-CN"/>
        </w:rPr>
        <w:t>答 ：一般可能是头发的流海遮住眼睛等情况，使五官无法准确识别，重新上传符合要求的照片即可。</w:t>
      </w:r>
    </w:p>
    <w:p w14:paraId="5146E7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320" w:firstLineChars="100"/>
        <w:jc w:val="both"/>
        <w:textAlignment w:val="auto"/>
        <w:rPr>
          <w:rFonts w:ascii="仿宋_GB2312" w:eastAsia="仿宋_GB2312" w:hAnsi="Verdana" w:hint="default"/>
          <w:color w:val="000000"/>
          <w:kern w:val="0"/>
          <w:sz w:val="32"/>
          <w:szCs w:val="32"/>
          <w:lang w:val="en-US" w:eastAsia="zh-CN"/>
        </w:rPr>
      </w:pPr>
    </w:p>
    <w:p w14:paraId="1BB27B31">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0B0801A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43D05654">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tbl>
      <w:tblPr>
        <w:tblStyle w:val="TableNormal"/>
        <w:tblW w:w="5497" w:type="pct"/>
        <w:tblInd w:w="-304" w:type="dxa"/>
        <w:shd w:val="clear" w:color="auto" w:fill="auto"/>
        <w:tblCellMar>
          <w:top w:w="0" w:type="dxa"/>
          <w:left w:w="0" w:type="dxa"/>
          <w:bottom w:w="0" w:type="dxa"/>
          <w:right w:w="0" w:type="dxa"/>
        </w:tblCellMar>
      </w:tblPr>
      <w:tblGrid>
        <w:gridCol w:w="687"/>
        <w:gridCol w:w="854"/>
        <w:gridCol w:w="563"/>
        <w:gridCol w:w="566"/>
        <w:gridCol w:w="860"/>
        <w:gridCol w:w="1340"/>
        <w:gridCol w:w="1111"/>
        <w:gridCol w:w="1053"/>
        <w:gridCol w:w="2120"/>
      </w:tblGrid>
      <w:tr w14:paraId="6ECC343E">
        <w:tblPrEx>
          <w:tblW w:w="5497" w:type="pct"/>
          <w:tblInd w:w="-304" w:type="dxa"/>
          <w:shd w:val="clear" w:color="auto" w:fill="auto"/>
          <w:tblCellMar>
            <w:top w:w="0" w:type="dxa"/>
            <w:left w:w="0" w:type="dxa"/>
            <w:bottom w:w="0" w:type="dxa"/>
            <w:right w:w="0" w:type="dxa"/>
          </w:tblCellMar>
        </w:tblPrEx>
        <w:trPr>
          <w:trHeight w:val="820"/>
        </w:trPr>
        <w:tc>
          <w:tcPr>
            <w:tcW w:w="5000" w:type="pct"/>
            <w:gridSpan w:val="9"/>
            <w:tcBorders>
              <w:top w:val="nil"/>
              <w:left w:val="single" w:sz="4" w:space="0" w:color="000000"/>
              <w:bottom w:val="nil"/>
              <w:right w:val="single" w:sz="4" w:space="0" w:color="000000"/>
            </w:tcBorders>
            <w:shd w:val="clear" w:color="auto" w:fill="auto"/>
            <w:noWrap/>
            <w:tcMar>
              <w:top w:w="10" w:type="dxa"/>
              <w:left w:w="10" w:type="dxa"/>
              <w:right w:w="10" w:type="dxa"/>
            </w:tcMar>
            <w:vAlign w:val="center"/>
          </w:tcPr>
          <w:p w14:paraId="4397B22F">
            <w:pPr>
              <w:keepNext w:val="0"/>
              <w:keepLines w:val="0"/>
              <w:widowControl/>
              <w:suppressLineNumbers w:val="0"/>
              <w:jc w:val="center"/>
              <w:textAlignment w:val="center"/>
              <w:rPr>
                <w:rFonts w:ascii="仿宋_GB2312" w:eastAsia="仿宋_GB2312" w:hAnsi="宋体" w:cs="仿宋_GB2312"/>
                <w:b/>
                <w:i w:val="0"/>
                <w:color w:val="000000"/>
                <w:sz w:val="36"/>
                <w:szCs w:val="36"/>
                <w:u w:val="none"/>
              </w:rPr>
            </w:pPr>
            <w:r>
              <w:rPr>
                <w:rFonts w:ascii="仿宋_GB2312" w:eastAsia="仿宋_GB2312" w:hAnsi="宋体" w:cs="仿宋_GB2312" w:hint="eastAsia"/>
                <w:b/>
                <w:i w:val="0"/>
                <w:color w:val="000000"/>
                <w:kern w:val="0"/>
                <w:sz w:val="36"/>
                <w:szCs w:val="36"/>
                <w:u w:val="none"/>
                <w:lang w:val="en-US" w:eastAsia="zh-CN" w:bidi="ar"/>
              </w:rPr>
              <w:t>附表</w:t>
            </w:r>
            <w:r>
              <w:rPr>
                <w:rFonts w:ascii="Times New Roman" w:eastAsia="仿宋_GB2312" w:hAnsi="Times New Roman" w:cs="仿宋_GB2312" w:hint="eastAsia"/>
                <w:b/>
                <w:i w:val="0"/>
                <w:color w:val="000000"/>
                <w:kern w:val="0"/>
                <w:sz w:val="36"/>
                <w:szCs w:val="36"/>
                <w:u w:val="none"/>
                <w:lang w:val="en-US" w:eastAsia="zh-CN" w:bidi="ar"/>
              </w:rPr>
              <w:t>1</w:t>
            </w:r>
            <w:r>
              <w:rPr>
                <w:rFonts w:ascii="仿宋_GB2312" w:eastAsia="仿宋_GB2312" w:hAnsi="宋体" w:cs="仿宋_GB2312" w:hint="eastAsia"/>
                <w:b/>
                <w:i w:val="0"/>
                <w:color w:val="000000"/>
                <w:kern w:val="0"/>
                <w:sz w:val="36"/>
                <w:szCs w:val="36"/>
                <w:u w:val="none"/>
                <w:lang w:val="en-US" w:eastAsia="zh-CN" w:bidi="ar"/>
              </w:rPr>
              <w:t xml:space="preserve"> </w:t>
            </w:r>
            <w:r>
              <w:rPr>
                <w:rFonts w:ascii="Times New Roman" w:eastAsia="仿宋_GB2312" w:hAnsi="Times New Roman" w:cs="仿宋_GB2312" w:hint="eastAsia"/>
                <w:b/>
                <w:i w:val="0"/>
                <w:color w:val="000000"/>
                <w:kern w:val="0"/>
                <w:sz w:val="36"/>
                <w:szCs w:val="36"/>
                <w:u w:val="none"/>
                <w:lang w:val="en-US" w:eastAsia="zh-CN" w:bidi="ar"/>
              </w:rPr>
              <w:t>2025</w:t>
            </w:r>
            <w:r>
              <w:rPr>
                <w:rFonts w:ascii="仿宋_GB2312" w:eastAsia="仿宋_GB2312" w:hAnsi="宋体" w:cs="仿宋_GB2312" w:hint="eastAsia"/>
                <w:b/>
                <w:i w:val="0"/>
                <w:color w:val="000000"/>
                <w:kern w:val="0"/>
                <w:sz w:val="36"/>
                <w:szCs w:val="36"/>
                <w:u w:val="none"/>
                <w:lang w:val="en-US" w:eastAsia="zh-CN" w:bidi="ar"/>
              </w:rPr>
              <w:t>届毕业生生源信息修改申请表</w:t>
            </w:r>
          </w:p>
        </w:tc>
      </w:tr>
      <w:tr w14:paraId="701B196B">
        <w:tblPrEx>
          <w:tblW w:w="5497" w:type="pct"/>
          <w:tblInd w:w="-304" w:type="dxa"/>
          <w:shd w:val="clear" w:color="auto" w:fill="auto"/>
          <w:tblCellMar>
            <w:top w:w="0" w:type="dxa"/>
            <w:left w:w="0" w:type="dxa"/>
            <w:bottom w:w="0" w:type="dxa"/>
            <w:right w:w="0" w:type="dxa"/>
          </w:tblCellMar>
        </w:tblPrEx>
        <w:trPr>
          <w:trHeight w:val="460"/>
        </w:trPr>
        <w:tc>
          <w:tcPr>
            <w:tcW w:w="5000" w:type="pct"/>
            <w:gridSpan w:val="9"/>
            <w:tcBorders>
              <w:top w:val="nil"/>
              <w:left w:val="nil"/>
              <w:bottom w:val="nil"/>
              <w:right w:val="single" w:sz="4" w:space="0" w:color="000000"/>
            </w:tcBorders>
            <w:shd w:val="clear" w:color="auto" w:fill="auto"/>
            <w:noWrap/>
            <w:tcMar>
              <w:top w:w="10" w:type="dxa"/>
              <w:left w:w="10" w:type="dxa"/>
              <w:right w:w="10" w:type="dxa"/>
            </w:tcMar>
            <w:vAlign w:val="center"/>
          </w:tcPr>
          <w:p w14:paraId="17B593FA">
            <w:pPr>
              <w:keepNext w:val="0"/>
              <w:keepLines w:val="0"/>
              <w:widowControl/>
              <w:suppressLineNumbers w:val="0"/>
              <w:jc w:val="left"/>
              <w:textAlignment w:val="center"/>
              <w:rPr>
                <w:rFonts w:ascii="仿宋_GB2312" w:eastAsia="仿宋_GB2312" w:hAnsi="宋体" w:cs="仿宋_GB2312" w:hint="eastAsia"/>
                <w:b/>
                <w:i w:val="0"/>
                <w:color w:val="000000"/>
                <w:sz w:val="24"/>
                <w:szCs w:val="24"/>
                <w:u w:val="none"/>
              </w:rPr>
            </w:pPr>
          </w:p>
        </w:tc>
      </w:tr>
      <w:tr w14:paraId="09D543B9">
        <w:tblPrEx>
          <w:tblW w:w="5497" w:type="pct"/>
          <w:tblInd w:w="-304" w:type="dxa"/>
          <w:shd w:val="clear" w:color="auto" w:fill="auto"/>
          <w:tblCellMar>
            <w:top w:w="0" w:type="dxa"/>
            <w:left w:w="0" w:type="dxa"/>
            <w:bottom w:w="0" w:type="dxa"/>
            <w:right w:w="0" w:type="dxa"/>
          </w:tblCellMar>
        </w:tblPrEx>
        <w:trPr>
          <w:trHeight w:val="44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66B40903">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序号</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B527CDC">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培养单位</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F083D87">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学历</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A8F6040">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姓名</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DF8BF8E">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学号</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A325542">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手机号码</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0343880C">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BAC283E">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错误字段原信息</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453E96B">
            <w:pPr>
              <w:keepNext w:val="0"/>
              <w:keepLines w:val="0"/>
              <w:widowControl/>
              <w:suppressLineNumbers w:val="0"/>
              <w:jc w:val="center"/>
              <w:textAlignment w:val="top"/>
              <w:rPr>
                <w:rFonts w:ascii="仿宋_GB2312" w:eastAsia="仿宋_GB2312" w:hAnsi="宋体" w:cs="仿宋_GB2312" w:hint="eastAsia"/>
                <w:b/>
                <w:i w:val="0"/>
                <w:color w:val="000000"/>
                <w:sz w:val="24"/>
                <w:szCs w:val="24"/>
                <w:u w:val="none"/>
              </w:rPr>
            </w:pPr>
            <w:r>
              <w:rPr>
                <w:rFonts w:ascii="仿宋_GB2312" w:eastAsia="仿宋_GB2312" w:hAnsi="宋体" w:cs="仿宋_GB2312" w:hint="eastAsia"/>
                <w:b/>
                <w:i w:val="0"/>
                <w:color w:val="000000"/>
                <w:kern w:val="0"/>
                <w:sz w:val="24"/>
                <w:szCs w:val="24"/>
                <w:u w:val="none"/>
                <w:lang w:val="en-US" w:eastAsia="zh-CN" w:bidi="ar"/>
              </w:rPr>
              <w:t>错误字段原更正信息</w:t>
            </w:r>
          </w:p>
        </w:tc>
      </w:tr>
      <w:tr w14:paraId="7E28642B">
        <w:tblPrEx>
          <w:tblW w:w="5497" w:type="pct"/>
          <w:tblInd w:w="-304" w:type="dxa"/>
          <w:shd w:val="clear" w:color="auto" w:fill="auto"/>
          <w:tblCellMar>
            <w:top w:w="0" w:type="dxa"/>
            <w:left w:w="0" w:type="dxa"/>
            <w:bottom w:w="0" w:type="dxa"/>
            <w:right w:w="0" w:type="dxa"/>
          </w:tblCellMar>
        </w:tblPrEx>
        <w:trPr>
          <w:trHeight w:val="38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7753B4BB">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例</w:t>
            </w:r>
            <w:r>
              <w:rPr>
                <w:rFonts w:ascii="Times New Roman" w:eastAsia="仿宋_GB2312" w:hAnsi="Times New Roman" w:cs="仿宋_GB2312" w:hint="eastAsia"/>
                <w:i w:val="0"/>
                <w:color w:val="000000"/>
                <w:kern w:val="0"/>
                <w:sz w:val="24"/>
                <w:szCs w:val="24"/>
                <w:u w:val="none"/>
                <w:lang w:val="en-US" w:eastAsia="zh-CN" w:bidi="ar"/>
              </w:rPr>
              <w:t>1</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5D380482">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XX</w:t>
            </w:r>
            <w:r>
              <w:rPr>
                <w:rFonts w:ascii="仿宋_GB2312" w:eastAsia="仿宋_GB2312" w:hAnsi="宋体" w:cs="仿宋_GB2312" w:hint="eastAsia"/>
                <w:i w:val="0"/>
                <w:color w:val="000000"/>
                <w:kern w:val="0"/>
                <w:sz w:val="24"/>
                <w:szCs w:val="24"/>
                <w:u w:val="none"/>
                <w:lang w:val="en-US" w:eastAsia="zh-CN" w:bidi="ar"/>
              </w:rPr>
              <w:t>学院</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67C49CF2">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本科</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9018745">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张三</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587E6379">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1122235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5EE8BF89">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12157862441</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3B2D7407">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政治面貌</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6CC6921C">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共青团员</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D3F4E68">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中共预备党员</w:t>
            </w:r>
          </w:p>
        </w:tc>
      </w:tr>
      <w:tr w14:paraId="26DC24B7">
        <w:tblPrEx>
          <w:tblW w:w="5497" w:type="pct"/>
          <w:tblInd w:w="-304" w:type="dxa"/>
          <w:shd w:val="clear" w:color="auto" w:fill="auto"/>
          <w:tblCellMar>
            <w:top w:w="0" w:type="dxa"/>
            <w:left w:w="0" w:type="dxa"/>
            <w:bottom w:w="0" w:type="dxa"/>
            <w:right w:w="0" w:type="dxa"/>
          </w:tblCellMar>
        </w:tblPrEx>
        <w:trPr>
          <w:trHeight w:val="400"/>
        </w:trPr>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3679C6B7">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例</w:t>
            </w:r>
            <w:r>
              <w:rPr>
                <w:rFonts w:ascii="Times New Roman" w:eastAsia="仿宋_GB2312" w:hAnsi="Times New Roman" w:cs="仿宋_GB2312" w:hint="eastAsia"/>
                <w:i w:val="0"/>
                <w:color w:val="000000"/>
                <w:kern w:val="0"/>
                <w:sz w:val="24"/>
                <w:szCs w:val="24"/>
                <w:u w:val="none"/>
                <w:lang w:val="en-US" w:eastAsia="zh-CN" w:bidi="ar"/>
              </w:rPr>
              <w:t>2</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08C8107">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XX</w:t>
            </w:r>
            <w:r>
              <w:rPr>
                <w:rFonts w:ascii="仿宋_GB2312" w:eastAsia="仿宋_GB2312" w:hAnsi="宋体" w:cs="仿宋_GB2312" w:hint="eastAsia"/>
                <w:i w:val="0"/>
                <w:color w:val="000000"/>
                <w:kern w:val="0"/>
                <w:sz w:val="24"/>
                <w:szCs w:val="24"/>
                <w:u w:val="none"/>
                <w:lang w:val="en-US" w:eastAsia="zh-CN" w:bidi="ar"/>
              </w:rPr>
              <w:t>学院</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230AA51B">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硕士</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393CB1AD">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李四</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6762AED7">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1542366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685A6673">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Times New Roman" w:eastAsia="仿宋_GB2312" w:hAnsi="Times New Roman" w:cs="仿宋_GB2312" w:hint="eastAsia"/>
                <w:i w:val="0"/>
                <w:color w:val="000000"/>
                <w:kern w:val="0"/>
                <w:sz w:val="24"/>
                <w:szCs w:val="24"/>
                <w:u w:val="none"/>
                <w:lang w:val="en-US" w:eastAsia="zh-CN" w:bidi="ar"/>
              </w:rPr>
              <w:t>12345678913</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1E54095B">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生源地</w:t>
            </w:r>
          </w:p>
        </w:tc>
        <w:tc>
          <w:tcPr>
            <w:tcW w:w="57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0E40E370">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广东省潮州市</w:t>
            </w:r>
          </w:p>
        </w:tc>
        <w:tc>
          <w:tcPr>
            <w:tcW w:w="115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top"/>
          </w:tcPr>
          <w:p w14:paraId="52B83B21">
            <w:pPr>
              <w:keepNext w:val="0"/>
              <w:keepLines w:val="0"/>
              <w:widowControl/>
              <w:suppressLineNumbers w:val="0"/>
              <w:jc w:val="center"/>
              <w:textAlignment w:val="top"/>
              <w:rPr>
                <w:rFonts w:ascii="仿宋_GB2312" w:eastAsia="仿宋_GB2312" w:hAnsi="宋体" w:cs="仿宋_GB2312" w:hint="eastAsia"/>
                <w:i w:val="0"/>
                <w:color w:val="000000"/>
                <w:sz w:val="24"/>
                <w:szCs w:val="24"/>
                <w:u w:val="none"/>
              </w:rPr>
            </w:pPr>
            <w:r>
              <w:rPr>
                <w:rFonts w:ascii="仿宋_GB2312" w:eastAsia="仿宋_GB2312" w:hAnsi="宋体" w:cs="仿宋_GB2312" w:hint="eastAsia"/>
                <w:i w:val="0"/>
                <w:color w:val="000000"/>
                <w:kern w:val="0"/>
                <w:sz w:val="24"/>
                <w:szCs w:val="24"/>
                <w:u w:val="none"/>
                <w:lang w:val="en-US" w:eastAsia="zh-CN" w:bidi="ar"/>
              </w:rPr>
              <w:t>广东省广州市天河区</w:t>
            </w:r>
          </w:p>
        </w:tc>
      </w:tr>
      <w:tr w14:paraId="6528AD09">
        <w:tblPrEx>
          <w:tblW w:w="5497" w:type="pct"/>
          <w:tblInd w:w="-304" w:type="dxa"/>
          <w:shd w:val="clear" w:color="auto" w:fill="auto"/>
          <w:tblCellMar>
            <w:top w:w="0" w:type="dxa"/>
            <w:left w:w="0" w:type="dxa"/>
            <w:bottom w:w="0" w:type="dxa"/>
            <w:right w:w="0" w:type="dxa"/>
          </w:tblCellMar>
        </w:tblPrEx>
        <w:trPr>
          <w:trHeight w:val="1420"/>
        </w:trPr>
        <w:tc>
          <w:tcPr>
            <w:tcW w:w="5000" w:type="pct"/>
            <w:gridSpan w:val="9"/>
            <w:tcBorders>
              <w:top w:val="nil"/>
              <w:left w:val="nil"/>
              <w:bottom w:val="nil"/>
              <w:right w:val="nil"/>
            </w:tcBorders>
            <w:shd w:val="clear" w:color="auto" w:fill="FFFF00"/>
            <w:tcMar>
              <w:top w:w="10" w:type="dxa"/>
              <w:left w:w="10" w:type="dxa"/>
              <w:right w:w="10" w:type="dxa"/>
            </w:tcMar>
            <w:vAlign w:val="center"/>
          </w:tcPr>
          <w:p w14:paraId="16B2E73F">
            <w:pPr>
              <w:keepNext w:val="0"/>
              <w:keepLines w:val="0"/>
              <w:widowControl/>
              <w:suppressLineNumbers w:val="0"/>
              <w:jc w:val="left"/>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说明：</w:t>
            </w:r>
            <w:r>
              <w:rPr>
                <w:rFonts w:ascii="宋体" w:eastAsia="宋体" w:hAnsi="宋体" w:cs="宋体" w:hint="eastAsia"/>
                <w:i w:val="0"/>
                <w:color w:val="000000"/>
                <w:kern w:val="0"/>
                <w:sz w:val="22"/>
                <w:szCs w:val="22"/>
                <w:u w:val="none"/>
                <w:lang w:val="en-US" w:eastAsia="zh-CN" w:bidi="ar"/>
              </w:rPr>
              <w:br/>
            </w:r>
            <w:r>
              <w:rPr>
                <w:rFonts w:ascii="Times New Roman" w:eastAsia="宋体" w:hAnsi="Times New Roman" w:cs="宋体" w:hint="eastAsia"/>
                <w:i w:val="0"/>
                <w:color w:val="000000"/>
                <w:kern w:val="0"/>
                <w:sz w:val="22"/>
                <w:szCs w:val="22"/>
                <w:u w:val="none"/>
                <w:lang w:val="en-US" w:eastAsia="zh-CN" w:bidi="ar"/>
              </w:rPr>
              <w:t>1</w:t>
            </w:r>
            <w:r>
              <w:rPr>
                <w:rFonts w:ascii="宋体" w:eastAsia="宋体" w:hAnsi="宋体" w:cs="宋体" w:hint="eastAsia"/>
                <w:i w:val="0"/>
                <w:color w:val="000000"/>
                <w:kern w:val="0"/>
                <w:sz w:val="22"/>
                <w:szCs w:val="22"/>
                <w:u w:val="none"/>
                <w:lang w:val="en-US" w:eastAsia="zh-CN" w:bidi="ar"/>
              </w:rPr>
              <w:t>.此表仅用于学生无法编辑的部分信息有误更改使用，以及生源校对完成后部分信息更改使用。</w:t>
            </w:r>
            <w:r>
              <w:rPr>
                <w:rFonts w:ascii="宋体" w:eastAsia="宋体" w:hAnsi="宋体" w:cs="宋体" w:hint="eastAsia"/>
                <w:i w:val="0"/>
                <w:color w:val="000000"/>
                <w:kern w:val="0"/>
                <w:sz w:val="22"/>
                <w:szCs w:val="22"/>
                <w:u w:val="none"/>
                <w:lang w:val="en-US" w:eastAsia="zh-CN" w:bidi="ar"/>
              </w:rPr>
              <w:br/>
            </w:r>
            <w:r>
              <w:rPr>
                <w:rFonts w:ascii="Times New Roman" w:eastAsia="宋体" w:hAnsi="Times New Roman" w:cs="宋体" w:hint="eastAsia"/>
                <w:i w:val="0"/>
                <w:color w:val="000000"/>
                <w:kern w:val="0"/>
                <w:sz w:val="22"/>
                <w:szCs w:val="22"/>
                <w:u w:val="none"/>
                <w:lang w:val="en-US" w:eastAsia="zh-CN" w:bidi="ar"/>
              </w:rPr>
              <w:t>2</w:t>
            </w:r>
            <w:r>
              <w:rPr>
                <w:rFonts w:ascii="宋体" w:eastAsia="宋体" w:hAnsi="宋体" w:cs="宋体" w:hint="eastAsia"/>
                <w:i w:val="0"/>
                <w:color w:val="000000"/>
                <w:kern w:val="0"/>
                <w:sz w:val="22"/>
                <w:szCs w:val="22"/>
                <w:u w:val="none"/>
                <w:lang w:val="en-US" w:eastAsia="zh-CN" w:bidi="ar"/>
              </w:rPr>
              <w:t>.生源信息校对完成后，原则上不可随意变更生源地信息及姓名、身份证号等信息。如因异地考学、行政区划变更、升学后父母户籍变动等导致生源地信息变化，或入学后更改了姓名或更换身份证号码等情况，须出具户籍信息相关证明材料</w:t>
            </w:r>
          </w:p>
        </w:tc>
      </w:tr>
    </w:tbl>
    <w:p w14:paraId="4347252C">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Chars="0"/>
        <w:jc w:val="both"/>
        <w:textAlignment w:val="auto"/>
        <w:rPr>
          <w:rFonts w:ascii="仿宋_GB2312" w:eastAsia="仿宋_GB2312" w:hAnsi="Verdana" w:hint="eastAsia"/>
          <w:color w:val="000000" w:themeColor="text1"/>
          <w:kern w:val="0"/>
          <w:sz w:val="32"/>
          <w:szCs w:val="32"/>
          <w:lang w:val="en-US" w:eastAsia="zh-CN"/>
          <w14:textFill>
            <w14:solidFill>
              <w14:schemeClr w14:val="tx1"/>
            </w14:solidFill>
          </w14:textFill>
        </w:rPr>
      </w:pPr>
    </w:p>
    <w:p w14:paraId="3AF56F82">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3789B75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586C26F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378C687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594B447B">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0" w:leftChars="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7D44A0C8">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2EFF9C5C">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40AFFA02">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68420298">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7E6AA95A">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3E709AAF">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5978F41F">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4521C6AB">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08D8DEC2">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7F2D2BA7">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6F1255F0">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7D30F08B">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0881C1FC">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74AB1292">
      <w:pPr>
        <w:pStyle w:val="BodyText"/>
        <w:rPr>
          <w:rFonts w:ascii="仿宋_GB2312" w:eastAsia="仿宋_GB2312" w:hAnsi="Verdana" w:hint="default"/>
          <w:color w:val="000000" w:themeColor="text1"/>
          <w:kern w:val="0"/>
          <w:sz w:val="32"/>
          <w:szCs w:val="32"/>
          <w:lang w:val="en-US" w:eastAsia="zh-CN"/>
          <w14:textFill>
            <w14:solidFill>
              <w14:schemeClr w14:val="tx1"/>
            </w14:solidFill>
          </w14:textFill>
        </w:rPr>
      </w:pPr>
    </w:p>
    <w:p w14:paraId="6DB56574">
      <w:pPr>
        <w:spacing w:line="560" w:lineRule="exact"/>
        <w:jc w:val="left"/>
        <w:rPr>
          <w:rFonts w:ascii="Times New Roman" w:eastAsia="黑体" w:hAnsi="Times New Roman" w:cs="Times New Roman" w:hint="eastAsia"/>
          <w:bCs/>
          <w:sz w:val="32"/>
          <w:szCs w:val="32"/>
          <w:lang w:eastAsia="zh-CN"/>
        </w:rPr>
      </w:pPr>
      <w:r>
        <w:rPr>
          <w:rFonts w:ascii="Times New Roman" w:eastAsia="黑体" w:hAnsi="Times New Roman" w:cs="Times New Roman" w:hint="default"/>
          <w:bCs/>
          <w:sz w:val="32"/>
          <w:szCs w:val="32"/>
        </w:rPr>
        <w:t>附件</w:t>
      </w:r>
      <w:r>
        <w:rPr>
          <w:rFonts w:ascii="Times New Roman" w:eastAsia="黑体" w:hAnsi="Times New Roman" w:cs="Times New Roman" w:hint="eastAsia"/>
          <w:bCs/>
          <w:sz w:val="32"/>
          <w:szCs w:val="32"/>
          <w:lang w:val="en-US" w:eastAsia="zh-CN"/>
        </w:rPr>
        <w:t>1</w:t>
      </w:r>
    </w:p>
    <w:p w14:paraId="476A4B37">
      <w:pPr>
        <w:pStyle w:val="BodyText"/>
        <w:spacing w:line="560" w:lineRule="exact"/>
        <w:rPr>
          <w:rFonts w:ascii="Times New Roman" w:hAnsi="Times New Roman" w:cs="Times New Roman" w:hint="default"/>
        </w:rPr>
      </w:pPr>
    </w:p>
    <w:p w14:paraId="7A0F59A5">
      <w:pPr>
        <w:spacing w:line="560" w:lineRule="exact"/>
        <w:jc w:val="center"/>
        <w:rPr>
          <w:rFonts w:ascii="Times New Roman" w:eastAsia="方正小标宋简体" w:hAnsi="Times New Roman" w:cs="Times New Roman" w:hint="default"/>
          <w:bCs/>
          <w:sz w:val="36"/>
          <w:szCs w:val="36"/>
        </w:rPr>
      </w:pPr>
      <w:r>
        <w:rPr>
          <w:rFonts w:ascii="Times New Roman" w:eastAsia="方正小标宋简体" w:hAnsi="Times New Roman" w:cs="Times New Roman" w:hint="default"/>
          <w:bCs/>
          <w:sz w:val="36"/>
          <w:szCs w:val="36"/>
        </w:rPr>
        <w:t>毕业生生源信息绑定操作流程</w:t>
      </w:r>
    </w:p>
    <w:p w14:paraId="57404F36">
      <w:pPr>
        <w:spacing w:line="560" w:lineRule="exact"/>
        <w:jc w:val="center"/>
        <w:rPr>
          <w:rFonts w:ascii="Times New Roman" w:eastAsia="黑体" w:hAnsi="Times New Roman" w:cs="Times New Roman" w:hint="default"/>
          <w:bCs/>
          <w:sz w:val="36"/>
          <w:szCs w:val="36"/>
        </w:rPr>
      </w:pPr>
    </w:p>
    <w:p w14:paraId="753F4379">
      <w:pPr>
        <w:spacing w:line="56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进入“广东大学生就业创业”官方小程序首页自动显示授权温馨提示，点击“开始授权”弹出小程序授权窗口。</w:t>
      </w:r>
    </w:p>
    <w:p w14:paraId="122D28A1">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500505" cy="2894965"/>
            <wp:effectExtent l="0" t="0" r="444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30210" name="图片 1"/>
                    <pic:cNvPicPr>
                      <a:picLocks noChangeAspect="1"/>
                    </pic:cNvPicPr>
                  </pic:nvPicPr>
                  <pic:blipFill>
                    <a:blip xmlns:r="http://schemas.openxmlformats.org/officeDocument/2006/relationships" r:embed="rId6"/>
                    <a:stretch>
                      <a:fillRect/>
                    </a:stretch>
                  </pic:blipFill>
                  <pic:spPr>
                    <a:xfrm>
                      <a:off x="0" y="0"/>
                      <a:ext cx="1500505" cy="2894965"/>
                    </a:xfrm>
                    <a:prstGeom prst="rect">
                      <a:avLst/>
                    </a:prstGeom>
                    <a:noFill/>
                    <a:ln>
                      <a:noFill/>
                    </a:ln>
                  </pic:spPr>
                </pic:pic>
              </a:graphicData>
            </a:graphic>
          </wp:inline>
        </w:drawing>
      </w:r>
    </w:p>
    <w:p w14:paraId="5D551897">
      <w:pPr>
        <w:spacing w:line="560" w:lineRule="exact"/>
        <w:rPr>
          <w:rFonts w:ascii="Times New Roman" w:eastAsia="仿宋_GB2312" w:hAnsi="Times New Roman" w:cs="Times New Roman" w:hint="default"/>
          <w:sz w:val="28"/>
          <w:szCs w:val="28"/>
        </w:rPr>
      </w:pPr>
    </w:p>
    <w:p w14:paraId="7A00C436">
      <w:pPr>
        <w:numPr>
          <w:ilvl w:val="0"/>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如果之前没有允许微信授权则取消返回首页后，在小程序首页点击“头像”或“办事大厅”的功能按钮，还会弹出授权温馨提示，直到允许授权为止。允许微信授权后，即完成登录。</w:t>
      </w:r>
    </w:p>
    <w:p w14:paraId="3031835D">
      <w:pPr>
        <w:pStyle w:val="BodyText"/>
        <w:numPr>
          <w:ilvl w:val="0"/>
          <w:numId w:val="0"/>
        </w:numPr>
        <w:rPr>
          <w:rFonts w:ascii="Times New Roman" w:eastAsia="仿宋_GB2312" w:hAnsi="Times New Roman" w:cs="Times New Roman" w:hint="default"/>
          <w:sz w:val="28"/>
          <w:szCs w:val="28"/>
        </w:rPr>
      </w:pPr>
    </w:p>
    <w:p w14:paraId="5ABD5F88">
      <w:pPr>
        <w:pStyle w:val="BodyText"/>
        <w:numPr>
          <w:ilvl w:val="0"/>
          <w:numId w:val="0"/>
        </w:numPr>
        <w:rPr>
          <w:rFonts w:ascii="Times New Roman" w:eastAsia="仿宋_GB2312" w:hAnsi="Times New Roman" w:cs="Times New Roman" w:hint="default"/>
          <w:sz w:val="28"/>
          <w:szCs w:val="28"/>
        </w:rPr>
      </w:pPr>
    </w:p>
    <w:p w14:paraId="0B76BAB1">
      <w:pPr>
        <w:pStyle w:val="BodyText"/>
        <w:numPr>
          <w:ilvl w:val="0"/>
          <w:numId w:val="0"/>
        </w:numPr>
        <w:rPr>
          <w:rFonts w:ascii="Times New Roman" w:eastAsia="仿宋_GB2312" w:hAnsi="Times New Roman" w:cs="Times New Roman" w:hint="default"/>
          <w:sz w:val="28"/>
          <w:szCs w:val="28"/>
        </w:rPr>
      </w:pPr>
    </w:p>
    <w:p w14:paraId="00E6FC8D">
      <w:pPr>
        <w:pStyle w:val="BodyText"/>
        <w:numPr>
          <w:ilvl w:val="0"/>
          <w:numId w:val="0"/>
        </w:numPr>
        <w:rPr>
          <w:rFonts w:ascii="Times New Roman" w:eastAsia="仿宋_GB2312" w:hAnsi="Times New Roman" w:cs="Times New Roman" w:hint="default"/>
          <w:sz w:val="28"/>
          <w:szCs w:val="28"/>
        </w:rPr>
      </w:pPr>
      <w:r>
        <w:rPr>
          <w:sz w:val="21"/>
        </w:rPr>
        <mc:AlternateContent>
          <mc:Choice Requires="wps">
            <w:drawing>
              <wp:anchor distT="0" distB="0" distL="114300" distR="114300" simplePos="0" relativeHeight="251662336" behindDoc="0" locked="0" layoutInCell="1" allowOverlap="1">
                <wp:simplePos x="0" y="0"/>
                <wp:positionH relativeFrom="column">
                  <wp:posOffset>2214880</wp:posOffset>
                </wp:positionH>
                <wp:positionV relativeFrom="paragraph">
                  <wp:posOffset>-143510</wp:posOffset>
                </wp:positionV>
                <wp:extent cx="285750" cy="152400"/>
                <wp:effectExtent l="0" t="3810" r="19050" b="15240"/>
                <wp:wrapNone/>
                <wp:docPr id="35" name="直接箭头连接符 35"/>
                <wp:cNvGraphicFramePr/>
                <a:graphic xmlns:a="http://schemas.openxmlformats.org/drawingml/2006/main">
                  <a:graphicData uri="http://schemas.microsoft.com/office/word/2010/wordprocessingShape">
                    <wps:wsp xmlns:wps="http://schemas.microsoft.com/office/word/2010/wordprocessingShape">
                      <wps:cNvCnPr/>
                      <wps:spPr>
                        <a:xfrm flipH="1" flipV="1">
                          <a:off x="3424555" y="770890"/>
                          <a:ext cx="285750" cy="15240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_x0000_s1026" o:spid="_x0000_s1025" type="#_x0000_t32" style="width:22.5pt;height:12pt;margin-top:-11.3pt;margin-left:174.4pt;flip:x y;mso-height-relative:page;mso-width-relative:page;position:absolute;z-index:251663360" coordsize="21600,21600" filled="f" stroked="t" strokecolor="red">
                <v:stroke joinstyle="miter" endarrow="open"/>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-322580</wp:posOffset>
                </wp:positionV>
                <wp:extent cx="486410" cy="266065"/>
                <wp:effectExtent l="6350" t="6350" r="21590" b="13335"/>
                <wp:wrapNone/>
                <wp:docPr id="31" name="矩形 31"/>
                <wp:cNvGraphicFramePr/>
                <a:graphic xmlns:a="http://schemas.openxmlformats.org/drawingml/2006/main">
                  <a:graphicData uri="http://schemas.microsoft.com/office/word/2010/wordprocessingShape">
                    <wps:wsp xmlns:wps="http://schemas.microsoft.com/office/word/2010/wordprocessingShape">
                      <wps:cNvSpPr/>
                      <wps:spPr>
                        <a:xfrm>
                          <a:off x="5153025" y="845185"/>
                          <a:ext cx="486410" cy="266065"/>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style="width:38.3pt;height:20.95pt;margin-top:-25.4pt;margin-left:127.5pt;mso-height-relative:page;mso-width-relative:page;position:absolute;v-text-anchor:middle;z-index:251661312" coordsize="21600,21600" filled="f" stroked="t" strokecolor="red">
                <v:stroke joinstyle="miter"/>
                <o:lock v:ext="edit" aspectratio="f"/>
              </v:rect>
            </w:pict>
          </mc:Fallback>
        </mc:AlternateContent>
      </w:r>
      <w:r>
        <mc:AlternateContent>
          <mc:Choice Requires="wpg">
            <w:drawing>
              <wp:anchor distT="0" distB="0" distL="114300" distR="114300" simplePos="0" relativeHeight="251658240" behindDoc="0" locked="0" layoutInCell="1" allowOverlap="1">
                <wp:simplePos x="0" y="0"/>
                <wp:positionH relativeFrom="column">
                  <wp:posOffset>1533525</wp:posOffset>
                </wp:positionH>
                <wp:positionV relativeFrom="paragraph">
                  <wp:posOffset>-530225</wp:posOffset>
                </wp:positionV>
                <wp:extent cx="1724660" cy="2867025"/>
                <wp:effectExtent l="0" t="0" r="8890" b="9525"/>
                <wp:wrapNone/>
                <wp:docPr id="28" name="组合 9"/>
                <wp:cNvGraphicFramePr/>
                <a:graphic xmlns:a="http://schemas.openxmlformats.org/drawingml/2006/main">
                  <a:graphicData uri="http://schemas.microsoft.com/office/word/2010/wordprocessingGroup">
                    <wpg:wgp xmlns:wpg="http://schemas.microsoft.com/office/word/2010/wordprocessingGroup">
                      <wpg:cNvGrpSpPr/>
                      <wpg:grpSpPr>
                        <a:xfrm>
                          <a:off x="0" y="0"/>
                          <a:ext cx="1724660" cy="2867025"/>
                          <a:chOff x="7362" y="1292"/>
                          <a:chExt cx="5414" cy="9015"/>
                        </a:xfrm>
                      </wpg:grpSpPr>
                      <pic:pic xmlns:pic="http://schemas.openxmlformats.org/drawingml/2006/picture">
                        <pic:nvPicPr>
                          <pic:cNvPr id="29"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30"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wgp>
                  </a:graphicData>
                </a:graphic>
              </wp:anchor>
            </w:drawing>
          </mc:Choice>
          <mc:Fallback>
            <w:pict>
              <v:group id="组合 9" o:spid="_x0000_s1027" style="width:135.8pt;height:225.75pt;margin-top:-41.75pt;margin-left:120.75pt;mso-height-relative:page;mso-width-relative:page;position:absolute;z-index:251659264" coordorigin="7362,1292" coordsize="5414,901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8" type="#_x0000_t75" style="width:5414;height:6487;left:7362;position:absolute;top:3821" coordsize="21600,21600" o:preferrelative="t" filled="f" stroked="f">
                  <v:imagedata r:id="rId7" o:title=""/>
                  <o:lock v:ext="edit" aspectratio="t"/>
                </v:shape>
                <v:shape id="图片 8" o:spid="_x0000_s1029" type="#_x0000_t75" style="width:5130;height:2529;left:7514;position:absolute;top:1292" coordsize="21600,21600" o:preferrelative="t" filled="f" stroked="f">
                  <v:imagedata r:id="rId8" o:title=""/>
                  <o:lock v:ext="edit" aspectratio="t"/>
                </v:shape>
              </v:group>
            </w:pict>
          </mc:Fallback>
        </mc:AlternateContent>
      </w:r>
    </w:p>
    <w:p w14:paraId="06275254">
      <w:pPr>
        <w:jc w:val="center"/>
        <w:rPr>
          <w:rFonts w:ascii="Times New Roman" w:eastAsia="仿宋_GB2312" w:hAnsi="Times New Roman" w:cs="Times New Roman" w:hint="default"/>
          <w:sz w:val="28"/>
          <w:szCs w:val="28"/>
        </w:rPr>
      </w:pPr>
    </w:p>
    <w:p w14:paraId="4AA5FF65">
      <w:pPr>
        <w:spacing w:line="560" w:lineRule="exact"/>
        <w:rPr>
          <w:rFonts w:ascii="Times New Roman" w:eastAsia="仿宋_GB2312" w:hAnsi="Times New Roman" w:cs="Times New Roman" w:hint="default"/>
          <w:sz w:val="28"/>
          <w:szCs w:val="28"/>
        </w:rPr>
      </w:pPr>
    </w:p>
    <w:p w14:paraId="2F2FC06B">
      <w:pPr>
        <w:spacing w:line="560" w:lineRule="exact"/>
        <w:rPr>
          <w:rFonts w:ascii="Times New Roman" w:eastAsia="仿宋_GB2312" w:hAnsi="Times New Roman" w:cs="Times New Roman" w:hint="default"/>
          <w:sz w:val="28"/>
          <w:szCs w:val="28"/>
        </w:rPr>
      </w:pPr>
    </w:p>
    <w:p w14:paraId="26963824">
      <w:pPr>
        <w:spacing w:line="560" w:lineRule="exact"/>
        <w:rPr>
          <w:rFonts w:ascii="Times New Roman" w:eastAsia="仿宋_GB2312" w:hAnsi="Times New Roman" w:cs="Times New Roman" w:hint="default"/>
          <w:sz w:val="28"/>
          <w:szCs w:val="28"/>
        </w:rPr>
      </w:pPr>
    </w:p>
    <w:p w14:paraId="212E3C5E">
      <w:pPr>
        <w:ind w:firstLine="640" w:firstLineChars="200"/>
        <w:rPr>
          <w:rFonts w:ascii="Times New Roman" w:eastAsia="仿宋" w:hAnsi="Times New Roman" w:cs="Times New Roman" w:hint="default"/>
          <w:b/>
          <w:bCs/>
          <w:sz w:val="32"/>
          <w:szCs w:val="32"/>
        </w:rPr>
      </w:pPr>
      <w:r>
        <w:rPr>
          <w:rFonts w:ascii="Times New Roman" w:eastAsia="仿宋" w:hAnsi="Times New Roman" w:cs="Times New Roman" w:hint="default"/>
          <w:b/>
          <w:bCs/>
          <w:sz w:val="32"/>
          <w:szCs w:val="32"/>
        </w:rPr>
        <w:t>温馨提示：中国内地学生需要进行“实名认证+学籍绑定”，港澳台学生只需操作完成“学籍绑定”即可。</w:t>
      </w:r>
    </w:p>
    <w:p w14:paraId="2096EB73">
      <w:pPr>
        <w:spacing w:line="560" w:lineRule="exact"/>
        <w:jc w:val="center"/>
        <w:rPr>
          <w:rFonts w:ascii="Times New Roman" w:eastAsia="黑体" w:hAnsi="Times New Roman" w:cs="Times New Roman" w:hint="default"/>
          <w:b/>
          <w:sz w:val="28"/>
          <w:szCs w:val="28"/>
        </w:rPr>
      </w:pPr>
    </w:p>
    <w:p w14:paraId="6FCDB9F8">
      <w:pPr>
        <w:spacing w:line="560" w:lineRule="exact"/>
        <w:jc w:val="center"/>
        <w:rPr>
          <w:rFonts w:ascii="Times New Roman" w:eastAsia="黑体" w:hAnsi="Times New Roman" w:cs="Times New Roman" w:hint="default"/>
          <w:b/>
          <w:sz w:val="32"/>
          <w:szCs w:val="32"/>
        </w:rPr>
      </w:pPr>
      <w:r>
        <w:rPr>
          <w:rFonts w:ascii="Times New Roman" w:eastAsia="黑体" w:hAnsi="Times New Roman" w:cs="Times New Roman" w:hint="default"/>
          <w:b/>
          <w:sz w:val="32"/>
          <w:szCs w:val="32"/>
        </w:rPr>
        <w:t>中国内地学生</w:t>
      </w:r>
    </w:p>
    <w:p w14:paraId="7944B096">
      <w:pPr>
        <w:spacing w:line="400" w:lineRule="exact"/>
        <w:jc w:val="center"/>
        <w:rPr>
          <w:rFonts w:ascii="Times New Roman" w:eastAsia="黑体" w:hAnsi="Times New Roman" w:cs="Times New Roman" w:hint="default"/>
          <w:b/>
          <w:sz w:val="28"/>
          <w:szCs w:val="28"/>
        </w:rPr>
      </w:pPr>
    </w:p>
    <w:p w14:paraId="19B474FE">
      <w:pPr>
        <w:numPr>
          <w:ilvl w:val="0"/>
          <w:numId w:val="0"/>
        </w:numPr>
        <w:spacing w:line="4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进入“广东大学生就业创业”官方小程序，在首页左上角找到“用户登录”，点击后出现一个弹窗，出现两个选项：“中国内地学生”“港澳台学生”，选择“中国内地学生”选项。</w:t>
      </w:r>
    </w:p>
    <w:p w14:paraId="3FF1586A">
      <w:pPr>
        <w:jc w:val="center"/>
        <w:rPr>
          <w:rFonts w:ascii="Times New Roman" w:hAnsi="Times New Roman" w:cs="Times New Roman" w:hint="default"/>
        </w:rPr>
      </w:pPr>
      <w:r>
        <w:rPr>
          <w:sz w:val="21"/>
        </w:rPr>
        <mc:AlternateContent>
          <mc:Choice Requires="wpg">
            <w:drawing>
              <wp:anchor distT="0" distB="0" distL="114300" distR="114300" simplePos="0" relativeHeight="251664384" behindDoc="0" locked="0" layoutInCell="1" allowOverlap="1">
                <wp:simplePos x="0" y="0"/>
                <wp:positionH relativeFrom="column">
                  <wp:posOffset>1276350</wp:posOffset>
                </wp:positionH>
                <wp:positionV relativeFrom="paragraph">
                  <wp:posOffset>54610</wp:posOffset>
                </wp:positionV>
                <wp:extent cx="1409700" cy="2399665"/>
                <wp:effectExtent l="0" t="0" r="19050" b="635"/>
                <wp:wrapNone/>
                <wp:docPr id="42" name="组合 42"/>
                <wp:cNvGraphicFramePr/>
                <a:graphic xmlns:a="http://schemas.openxmlformats.org/drawingml/2006/main">
                  <a:graphicData uri="http://schemas.microsoft.com/office/word/2010/wordprocessingGroup">
                    <wpg:wgp xmlns:wpg="http://schemas.microsoft.com/office/word/2010/wordprocessingGroup">
                      <wpg:cNvGrpSpPr/>
                      <wpg:grpSpPr>
                        <a:xfrm>
                          <a:off x="0" y="0"/>
                          <a:ext cx="1409700" cy="2399665"/>
                          <a:chOff x="3562" y="163272"/>
                          <a:chExt cx="2580" cy="4904"/>
                        </a:xfrm>
                      </wpg:grpSpPr>
                      <wpg:grpSp>
                        <wpg:cNvPr id="36" name="组合 9"/>
                        <wpg:cNvGrpSpPr/>
                        <wpg:grpSpPr>
                          <a:xfrm>
                            <a:off x="3562" y="163272"/>
                            <a:ext cx="2581" cy="4905"/>
                            <a:chOff x="7362" y="1292"/>
                            <a:chExt cx="5414" cy="9015"/>
                          </a:xfrm>
                        </wpg:grpSpPr>
                        <pic:pic xmlns:pic="http://schemas.openxmlformats.org/drawingml/2006/picture">
                          <pic:nvPicPr>
                            <pic:cNvPr id="37"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38"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40"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41"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30" style="width:111pt;height:188.95pt;margin-top:4.3pt;margin-left:100.5pt;mso-height-relative:page;mso-width-relative:page;position:absolute;z-index:251665408" coordorigin="3562,163272" coordsize="2580,4904">
                <o:lock v:ext="edit" aspectratio="f"/>
                <v:group id="组合 9" o:spid="_x0000_s1031" style="width:2581;height:4905;left:3562;position:absolute;top:163272" coordorigin="7362,1292" coordsize="5414,9015">
                  <o:lock v:ext="edit" aspectratio="f"/>
                  <v:shape id="图片 4" o:spid="_x0000_s1032" type="#_x0000_t75" style="width:5414;height:6487;left:7362;position:absolute;top:3821" coordsize="21600,21600" o:preferrelative="t" filled="f" stroked="f">
                    <v:imagedata r:id="rId7" o:title=""/>
                    <o:lock v:ext="edit" aspectratio="t"/>
                  </v:shape>
                  <v:shape id="图片 8" o:spid="_x0000_s1033" type="#_x0000_t75" style="width:5130;height:2529;left:7514;position:absolute;top:1292" coordsize="21600,21600" o:preferrelative="t" filled="f" stroked="f">
                    <v:imagedata r:id="rId8" o:title=""/>
                    <o:lock v:ext="edit" aspectratio="t"/>
                  </v:shape>
                </v:group>
                <v:rect id="_x0000_s1026" o:spid="_x0000_s1034" style="width:766;height:419;left:3667;position:absolute;top:163674;v-text-anchor:middle" coordsize="21600,21600" filled="f" stroked="t" strokecolor="red">
                  <v:stroke joinstyle="miter"/>
                  <o:lock v:ext="edit" aspectratio="f"/>
                </v:rect>
                <v:shape id="_x0000_s1026" o:spid="_x0000_s1035" type="#_x0000_t32" style="width:450;height:240;flip:x y;left:4530;position:absolute;top:163971" coordsize="21600,21600" filled="f" stroked="t" strokecolor="red">
                  <v:stroke joinstyle="miter" endarrow="open"/>
                  <o:lock v:ext="edit" aspectratio="f"/>
                </v:shape>
              </v:group>
            </w:pict>
          </mc:Fallback>
        </mc:AlternateContent>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229360" cy="2399665"/>
            <wp:effectExtent l="0" t="0" r="889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7337" name="图片 4"/>
                    <pic:cNvPicPr>
                      <a:picLocks noChangeAspect="1"/>
                    </pic:cNvPicPr>
                  </pic:nvPicPr>
                  <pic:blipFill>
                    <a:blip xmlns:r="http://schemas.openxmlformats.org/officeDocument/2006/relationships" r:embed="rId9"/>
                    <a:srcRect l="50433"/>
                    <a:stretch>
                      <a:fillRect/>
                    </a:stretch>
                  </pic:blipFill>
                  <pic:spPr>
                    <a:xfrm>
                      <a:off x="0" y="0"/>
                      <a:ext cx="1229360" cy="2399665"/>
                    </a:xfrm>
                    <a:prstGeom prst="rect">
                      <a:avLst/>
                    </a:prstGeom>
                    <a:noFill/>
                    <a:ln>
                      <a:noFill/>
                    </a:ln>
                  </pic:spPr>
                </pic:pic>
              </a:graphicData>
            </a:graphic>
          </wp:inline>
        </w:drawing>
      </w:r>
    </w:p>
    <w:p w14:paraId="5AE65849">
      <w:pPr>
        <w:spacing w:line="5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进入“学籍绑定”页面，点击</w:t>
      </w:r>
      <w:r>
        <w:rPr>
          <w:rFonts w:ascii="Times New Roman" w:eastAsia="仿宋_GB2312" w:hAnsi="Times New Roman" w:cs="Times New Roman" w:hint="default"/>
          <w:sz w:val="32"/>
          <w:szCs w:val="32"/>
          <w:lang w:eastAsia="zh-CN"/>
        </w:rPr>
        <w:t>“</w:t>
      </w:r>
      <w:r>
        <w:rPr>
          <w:rFonts w:ascii="Times New Roman" w:eastAsia="仿宋_GB2312" w:hAnsi="Times New Roman" w:cs="Times New Roman" w:hint="default"/>
          <w:sz w:val="32"/>
          <w:szCs w:val="32"/>
        </w:rPr>
        <w:t>开始验证”，并完成人脸识别身份认证。</w:t>
      </w:r>
    </w:p>
    <w:p w14:paraId="6F665FE4">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011170" cy="3044190"/>
            <wp:effectExtent l="0" t="0" r="1778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05334" name="图片 5"/>
                    <pic:cNvPicPr>
                      <a:picLocks noChangeAspect="1"/>
                    </pic:cNvPicPr>
                  </pic:nvPicPr>
                  <pic:blipFill>
                    <a:blip xmlns:r="http://schemas.openxmlformats.org/officeDocument/2006/relationships" r:embed="rId10"/>
                    <a:stretch>
                      <a:fillRect/>
                    </a:stretch>
                  </pic:blipFill>
                  <pic:spPr>
                    <a:xfrm>
                      <a:off x="0" y="0"/>
                      <a:ext cx="3011170" cy="3044190"/>
                    </a:xfrm>
                    <a:prstGeom prst="rect">
                      <a:avLst/>
                    </a:prstGeom>
                    <a:noFill/>
                    <a:ln>
                      <a:noFill/>
                    </a:ln>
                  </pic:spPr>
                </pic:pic>
              </a:graphicData>
            </a:graphic>
          </wp:inline>
        </w:drawing>
      </w:r>
    </w:p>
    <w:p w14:paraId="6A83C476">
      <w:p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sz w:val="32"/>
          <w:szCs w:val="32"/>
        </w:rPr>
        <w:t>“刷脸”成功后，即可进行“学籍绑定”，点击“</w:t>
      </w:r>
      <w:r>
        <w:rPr>
          <w:rFonts w:ascii="Times New Roman" w:eastAsia="仿宋_GB2312" w:hAnsi="Times New Roman" w:cs="Times New Roman" w:hint="default"/>
          <w:sz w:val="32"/>
          <w:szCs w:val="32"/>
          <w:lang w:val="en-US" w:eastAsia="zh-CN"/>
        </w:rPr>
        <w:t>完成</w:t>
      </w:r>
      <w:r>
        <w:rPr>
          <w:rFonts w:ascii="Times New Roman" w:eastAsia="仿宋_GB2312" w:hAnsi="Times New Roman" w:cs="Times New Roman" w:hint="default"/>
          <w:sz w:val="32"/>
          <w:szCs w:val="32"/>
        </w:rPr>
        <w:t>”可进入“个人信息”绑定的操作。</w:t>
      </w:r>
    </w:p>
    <w:p w14:paraId="4E450B8E">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486150" cy="3512185"/>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50330" name="图片 6"/>
                    <pic:cNvPicPr>
                      <a:picLocks noChangeAspect="1"/>
                    </pic:cNvPicPr>
                  </pic:nvPicPr>
                  <pic:blipFill>
                    <a:blip xmlns:r="http://schemas.openxmlformats.org/officeDocument/2006/relationships" r:embed="rId11"/>
                    <a:stretch>
                      <a:fillRect/>
                    </a:stretch>
                  </pic:blipFill>
                  <pic:spPr>
                    <a:xfrm>
                      <a:off x="0" y="0"/>
                      <a:ext cx="3486150" cy="3512185"/>
                    </a:xfrm>
                    <a:prstGeom prst="rect">
                      <a:avLst/>
                    </a:prstGeom>
                    <a:noFill/>
                    <a:ln>
                      <a:noFill/>
                    </a:ln>
                  </pic:spPr>
                </pic:pic>
              </a:graphicData>
            </a:graphic>
          </wp:inline>
        </w:drawing>
      </w:r>
    </w:p>
    <w:p w14:paraId="083D9469">
      <w:pPr>
        <w:rPr>
          <w:rFonts w:ascii="Times New Roman" w:hAnsi="Times New Roman" w:cs="Times New Roman" w:hint="default"/>
        </w:rPr>
      </w:pPr>
    </w:p>
    <w:p w14:paraId="40C399C9">
      <w:pPr>
        <w:pStyle w:val="BodyText"/>
        <w:rPr>
          <w:rFonts w:ascii="Times New Roman" w:hAnsi="Times New Roman" w:cs="Times New Roman" w:hint="default"/>
        </w:rPr>
      </w:pPr>
    </w:p>
    <w:p w14:paraId="34D3B311">
      <w:pPr>
        <w:pStyle w:val="BodyText"/>
        <w:rPr>
          <w:rFonts w:ascii="Times New Roman" w:hAnsi="Times New Roman" w:cs="Times New Roman" w:hint="default"/>
        </w:rPr>
      </w:pPr>
    </w:p>
    <w:p w14:paraId="2D622329">
      <w:pPr>
        <w:pStyle w:val="BodyText"/>
        <w:rPr>
          <w:rFonts w:ascii="Times New Roman" w:hAnsi="Times New Roman" w:cs="Times New Roman" w:hint="default"/>
        </w:rPr>
      </w:pPr>
    </w:p>
    <w:p w14:paraId="23226B18">
      <w:pPr>
        <w:pStyle w:val="BodyText"/>
        <w:rPr>
          <w:rFonts w:ascii="Times New Roman" w:hAnsi="Times New Roman" w:cs="Times New Roman" w:hint="default"/>
        </w:rPr>
      </w:pPr>
    </w:p>
    <w:p w14:paraId="7AC3E277">
      <w:pPr>
        <w:pStyle w:val="BodyText"/>
        <w:rPr>
          <w:rFonts w:ascii="Times New Roman" w:hAnsi="Times New Roman" w:cs="Times New Roman" w:hint="default"/>
        </w:rPr>
      </w:pPr>
    </w:p>
    <w:p w14:paraId="2D928730">
      <w:pPr>
        <w:numPr>
          <w:ilvl w:val="0"/>
          <w:numId w:val="0"/>
        </w:numPr>
        <w:spacing w:line="5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sz w:val="32"/>
          <w:szCs w:val="32"/>
        </w:rPr>
        <w:t>学籍绑定完毕，进入小程序首页的登录状态。</w:t>
      </w:r>
    </w:p>
    <w:p w14:paraId="480E79EE">
      <w:pPr>
        <w:pStyle w:val="BodyText"/>
        <w:rPr>
          <w:rFonts w:ascii="Times New Roman" w:eastAsia="仿宋_GB2312" w:hAnsi="Times New Roman" w:cs="Times New Roman" w:hint="default"/>
          <w:sz w:val="28"/>
          <w:szCs w:val="28"/>
        </w:rPr>
      </w:pPr>
      <w:r>
        <w:rPr>
          <w:sz w:val="21"/>
        </w:rPr>
        <mc:AlternateContent>
          <mc:Choice Requires="wpg">
            <w:drawing>
              <wp:anchor distT="0" distB="0" distL="114300" distR="114300" simplePos="0" relativeHeight="251666432" behindDoc="0" locked="0" layoutInCell="1" allowOverlap="1">
                <wp:simplePos x="0" y="0"/>
                <wp:positionH relativeFrom="column">
                  <wp:posOffset>1809750</wp:posOffset>
                </wp:positionH>
                <wp:positionV relativeFrom="paragraph">
                  <wp:posOffset>187960</wp:posOffset>
                </wp:positionV>
                <wp:extent cx="1581150" cy="2647315"/>
                <wp:effectExtent l="0" t="0" r="19050" b="635"/>
                <wp:wrapNone/>
                <wp:docPr id="43" name="组合 43"/>
                <wp:cNvGraphicFramePr/>
                <a:graphic xmlns:a="http://schemas.openxmlformats.org/drawingml/2006/main">
                  <a:graphicData uri="http://schemas.microsoft.com/office/word/2010/wordprocessingGroup">
                    <wpg:wgp xmlns:wpg="http://schemas.microsoft.com/office/word/2010/wordprocessingGroup">
                      <wpg:cNvGrpSpPr/>
                      <wpg:grpSpPr>
                        <a:xfrm>
                          <a:off x="0" y="0"/>
                          <a:ext cx="1581150" cy="2647315"/>
                          <a:chOff x="3562" y="163272"/>
                          <a:chExt cx="2580" cy="4904"/>
                        </a:xfrm>
                      </wpg:grpSpPr>
                      <wpg:grpSp>
                        <wpg:cNvPr id="44" name="组合 9"/>
                        <wpg:cNvGrpSpPr/>
                        <wpg:grpSpPr>
                          <a:xfrm>
                            <a:off x="3562" y="163272"/>
                            <a:ext cx="2581" cy="4905"/>
                            <a:chOff x="7362" y="1292"/>
                            <a:chExt cx="5414" cy="9015"/>
                          </a:xfrm>
                        </wpg:grpSpPr>
                        <pic:pic xmlns:pic="http://schemas.openxmlformats.org/drawingml/2006/picture">
                          <pic:nvPicPr>
                            <pic:cNvPr id="45"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46"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47"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48"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36" style="width:124.5pt;height:208.45pt;margin-top:14.8pt;margin-left:142.5pt;mso-height-relative:page;mso-width-relative:page;position:absolute;z-index:251667456" coordorigin="3562,163272" coordsize="2580,4904">
                <o:lock v:ext="edit" aspectratio="f"/>
                <v:group id="组合 9" o:spid="_x0000_s1037" style="width:2581;height:4905;left:3562;position:absolute;top:163272" coordorigin="7362,1292" coordsize="5414,9015">
                  <o:lock v:ext="edit" aspectratio="f"/>
                  <v:shape id="图片 4" o:spid="_x0000_s1038" type="#_x0000_t75" style="width:5414;height:6487;left:7362;position:absolute;top:3821" coordsize="21600,21600" o:preferrelative="t" filled="f" stroked="f">
                    <v:imagedata r:id="rId7" o:title=""/>
                    <o:lock v:ext="edit" aspectratio="t"/>
                  </v:shape>
                  <v:shape id="图片 8" o:spid="_x0000_s1039" type="#_x0000_t75" style="width:5130;height:2529;left:7514;position:absolute;top:1292" coordsize="21600,21600" o:preferrelative="t" filled="f" stroked="f">
                    <v:imagedata r:id="rId8" o:title=""/>
                    <o:lock v:ext="edit" aspectratio="t"/>
                  </v:shape>
                </v:group>
                <v:rect id="矩形 40" o:spid="_x0000_s1040" style="width:766;height:419;left:3667;position:absolute;top:163674;v-text-anchor:middle" coordsize="21600,21600" filled="f" stroked="t" strokecolor="red">
                  <v:stroke joinstyle="miter"/>
                  <o:lock v:ext="edit" aspectratio="f"/>
                </v:rect>
                <v:shape id="直接箭头连接符 41" o:spid="_x0000_s1041" type="#_x0000_t32" style="width:450;height:240;flip:x y;left:4530;position:absolute;top:163971" coordsize="21600,21600" filled="f" stroked="t" strokecolor="red">
                  <v:stroke joinstyle="miter" endarrow="open"/>
                  <o:lock v:ext="edit" aspectratio="f"/>
                </v:shape>
              </v:group>
            </w:pict>
          </mc:Fallback>
        </mc:AlternateContent>
      </w:r>
    </w:p>
    <w:p w14:paraId="66705496">
      <w:pPr>
        <w:pStyle w:val="BodyText"/>
        <w:rPr>
          <w:rFonts w:ascii="Times New Roman" w:eastAsia="仿宋_GB2312" w:hAnsi="Times New Roman" w:cs="Times New Roman" w:hint="default"/>
          <w:sz w:val="28"/>
          <w:szCs w:val="28"/>
        </w:rPr>
      </w:pPr>
    </w:p>
    <w:p w14:paraId="10867AE9">
      <w:pPr>
        <w:pStyle w:val="BodyText"/>
        <w:rPr>
          <w:rFonts w:ascii="Times New Roman" w:eastAsia="仿宋_GB2312" w:hAnsi="Times New Roman" w:cs="Times New Roman" w:hint="default"/>
          <w:sz w:val="28"/>
          <w:szCs w:val="28"/>
        </w:rPr>
      </w:pPr>
    </w:p>
    <w:p w14:paraId="3640FFA0">
      <w:pPr>
        <w:pStyle w:val="BodyText"/>
        <w:rPr>
          <w:rFonts w:ascii="Times New Roman" w:eastAsia="仿宋_GB2312" w:hAnsi="Times New Roman" w:cs="Times New Roman" w:hint="default"/>
          <w:sz w:val="28"/>
          <w:szCs w:val="28"/>
        </w:rPr>
      </w:pPr>
    </w:p>
    <w:p w14:paraId="0690E6EB">
      <w:pPr>
        <w:pStyle w:val="BodyText"/>
        <w:rPr>
          <w:rFonts w:ascii="Times New Roman" w:eastAsia="仿宋_GB2312" w:hAnsi="Times New Roman" w:cs="Times New Roman" w:hint="default"/>
          <w:sz w:val="28"/>
          <w:szCs w:val="28"/>
        </w:rPr>
      </w:pPr>
    </w:p>
    <w:p w14:paraId="51C91C31">
      <w:pPr>
        <w:pStyle w:val="BodyText"/>
        <w:rPr>
          <w:rFonts w:ascii="Times New Roman" w:eastAsia="仿宋_GB2312" w:hAnsi="Times New Roman" w:cs="Times New Roman" w:hint="default"/>
          <w:sz w:val="28"/>
          <w:szCs w:val="28"/>
        </w:rPr>
      </w:pPr>
    </w:p>
    <w:p w14:paraId="50E59197">
      <w:pPr>
        <w:pStyle w:val="BodyText"/>
        <w:rPr>
          <w:rFonts w:ascii="Times New Roman" w:eastAsia="仿宋_GB2312" w:hAnsi="Times New Roman" w:cs="Times New Roman" w:hint="default"/>
          <w:sz w:val="28"/>
          <w:szCs w:val="28"/>
        </w:rPr>
      </w:pPr>
    </w:p>
    <w:p w14:paraId="6C2DCA55">
      <w:pPr>
        <w:pStyle w:val="BodyText"/>
        <w:rPr>
          <w:rFonts w:ascii="Times New Roman" w:eastAsia="仿宋_GB2312" w:hAnsi="Times New Roman" w:cs="Times New Roman" w:hint="default"/>
          <w:sz w:val="28"/>
          <w:szCs w:val="28"/>
        </w:rPr>
      </w:pPr>
    </w:p>
    <w:p w14:paraId="7852A7DF">
      <w:pPr>
        <w:pStyle w:val="BodyText"/>
        <w:rPr>
          <w:rFonts w:ascii="Times New Roman" w:eastAsia="仿宋_GB2312" w:hAnsi="Times New Roman" w:cs="Times New Roman" w:hint="default"/>
          <w:sz w:val="28"/>
          <w:szCs w:val="28"/>
        </w:rPr>
      </w:pPr>
    </w:p>
    <w:p w14:paraId="31710B6D">
      <w:pPr>
        <w:pStyle w:val="BodyText"/>
        <w:rPr>
          <w:rFonts w:ascii="Times New Roman" w:eastAsia="仿宋_GB2312" w:hAnsi="Times New Roman" w:cs="Times New Roman" w:hint="default"/>
          <w:sz w:val="28"/>
          <w:szCs w:val="28"/>
        </w:rPr>
      </w:pPr>
    </w:p>
    <w:p w14:paraId="7A8FC1E5">
      <w:pPr>
        <w:pStyle w:val="BodyText"/>
        <w:rPr>
          <w:rFonts w:ascii="Times New Roman" w:eastAsia="仿宋_GB2312" w:hAnsi="Times New Roman" w:cs="Times New Roman" w:hint="default"/>
          <w:sz w:val="28"/>
          <w:szCs w:val="28"/>
        </w:rPr>
      </w:pPr>
    </w:p>
    <w:p w14:paraId="142C2EA2">
      <w:pPr>
        <w:pStyle w:val="BodyText"/>
        <w:rPr>
          <w:rFonts w:ascii="Times New Roman" w:eastAsia="仿宋_GB2312" w:hAnsi="Times New Roman" w:cs="Times New Roman" w:hint="default"/>
          <w:sz w:val="28"/>
          <w:szCs w:val="28"/>
        </w:rPr>
      </w:pPr>
    </w:p>
    <w:p w14:paraId="066928C2">
      <w:pPr>
        <w:pStyle w:val="BodyText"/>
        <w:rPr>
          <w:rFonts w:ascii="Times New Roman" w:eastAsia="仿宋_GB2312" w:hAnsi="Times New Roman" w:cs="Times New Roman" w:hint="default"/>
          <w:sz w:val="28"/>
          <w:szCs w:val="28"/>
        </w:rPr>
      </w:pPr>
    </w:p>
    <w:p w14:paraId="753A5AA7">
      <w:pPr>
        <w:pStyle w:val="BodyText"/>
        <w:rPr>
          <w:rFonts w:ascii="Times New Roman" w:eastAsia="仿宋_GB2312" w:hAnsi="Times New Roman" w:cs="Times New Roman" w:hint="default"/>
          <w:sz w:val="28"/>
          <w:szCs w:val="28"/>
        </w:rPr>
      </w:pPr>
    </w:p>
    <w:p w14:paraId="1C634309">
      <w:pPr>
        <w:pStyle w:val="BodyText"/>
        <w:rPr>
          <w:rFonts w:ascii="Times New Roman" w:eastAsia="仿宋_GB2312" w:hAnsi="Times New Roman" w:cs="Times New Roman" w:hint="default"/>
          <w:sz w:val="28"/>
          <w:szCs w:val="28"/>
        </w:rPr>
      </w:pPr>
    </w:p>
    <w:p w14:paraId="751A688E">
      <w:pPr>
        <w:pStyle w:val="BodyText"/>
        <w:rPr>
          <w:rFonts w:ascii="Times New Roman" w:eastAsia="仿宋_GB2312" w:hAnsi="Times New Roman" w:cs="Times New Roman" w:hint="default"/>
          <w:sz w:val="28"/>
          <w:szCs w:val="28"/>
        </w:rPr>
      </w:pPr>
    </w:p>
    <w:p w14:paraId="0792C6AD">
      <w:pPr>
        <w:spacing w:line="240" w:lineRule="auto"/>
        <w:jc w:val="center"/>
        <w:rPr>
          <w:rFonts w:ascii="Times New Roman" w:eastAsia="黑体" w:hAnsi="Times New Roman" w:cs="Times New Roman" w:hint="default"/>
          <w:b/>
          <w:sz w:val="28"/>
          <w:szCs w:val="28"/>
        </w:rPr>
      </w:pPr>
      <w:r>
        <w:rPr>
          <w:rFonts w:ascii="Times New Roman" w:eastAsia="黑体" w:hAnsi="Times New Roman" w:cs="Times New Roman" w:hint="default"/>
          <w:b/>
          <w:sz w:val="32"/>
          <w:szCs w:val="32"/>
        </w:rPr>
        <w:t>港澳台籍学生</w:t>
      </w:r>
    </w:p>
    <w:p w14:paraId="30BA471A">
      <w:pPr>
        <w:spacing w:line="400" w:lineRule="exact"/>
        <w:jc w:val="center"/>
        <w:rPr>
          <w:rFonts w:ascii="Times New Roman" w:eastAsia="黑体" w:hAnsi="Times New Roman" w:cs="Times New Roman" w:hint="default"/>
          <w:b/>
          <w:sz w:val="28"/>
          <w:szCs w:val="28"/>
        </w:rPr>
      </w:pPr>
    </w:p>
    <w:p w14:paraId="1FC4B2E4">
      <w:pPr>
        <w:spacing w:line="400" w:lineRule="exact"/>
        <w:ind w:firstLine="640" w:firstLineChars="200"/>
        <w:rPr>
          <w:rFonts w:ascii="Times New Roman" w:eastAsia="仿宋_GB2312" w:hAnsi="Times New Roman" w:cs="Times New Roman" w:hint="default"/>
          <w:sz w:val="28"/>
          <w:szCs w:val="28"/>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sz w:val="32"/>
          <w:szCs w:val="32"/>
        </w:rPr>
        <w:t>进入“广东大学生就业创业”官方小程序，在首页左上角找到“用户登录”，点击后出现两个弹窗“中国内地学生”“港澳台学生”，选择“港澳台学生”。</w:t>
      </w:r>
    </w:p>
    <w:p w14:paraId="4DBD489E">
      <w:pPr>
        <w:jc w:val="center"/>
        <w:rPr>
          <w:rFonts w:ascii="Times New Roman" w:hAnsi="Times New Roman" w:cs="Times New Roman" w:hint="default"/>
        </w:rPr>
      </w:pPr>
    </w:p>
    <w:p w14:paraId="55667FE5">
      <w:pPr>
        <w:jc w:val="center"/>
        <w:rPr>
          <w:rFonts w:ascii="Times New Roman" w:hAnsi="Times New Roman" w:cs="Times New Roman" w:hint="default"/>
        </w:rPr>
      </w:pPr>
      <w:r>
        <w:rPr>
          <w:sz w:val="21"/>
        </w:rPr>
        <mc:AlternateContent>
          <mc:Choice Requires="wpg">
            <w:drawing>
              <wp:anchor distT="0" distB="0" distL="114300" distR="114300" simplePos="0" relativeHeight="251668480" behindDoc="0" locked="0" layoutInCell="1" allowOverlap="1">
                <wp:simplePos x="0" y="0"/>
                <wp:positionH relativeFrom="column">
                  <wp:posOffset>1123950</wp:posOffset>
                </wp:positionH>
                <wp:positionV relativeFrom="paragraph">
                  <wp:posOffset>12700</wp:posOffset>
                </wp:positionV>
                <wp:extent cx="1486535" cy="3141980"/>
                <wp:effectExtent l="0" t="0" r="18415" b="1270"/>
                <wp:wrapNone/>
                <wp:docPr id="56" name="组合 56"/>
                <wp:cNvGraphicFramePr/>
                <a:graphic xmlns:a="http://schemas.openxmlformats.org/drawingml/2006/main">
                  <a:graphicData uri="http://schemas.microsoft.com/office/word/2010/wordprocessingGroup">
                    <wpg:wgp xmlns:wpg="http://schemas.microsoft.com/office/word/2010/wordprocessingGroup">
                      <wpg:cNvGrpSpPr/>
                      <wpg:grpSpPr>
                        <a:xfrm>
                          <a:off x="0" y="0"/>
                          <a:ext cx="1486535" cy="3141980"/>
                          <a:chOff x="3562" y="163272"/>
                          <a:chExt cx="2580" cy="4904"/>
                        </a:xfrm>
                      </wpg:grpSpPr>
                      <wpg:grpSp>
                        <wpg:cNvPr id="57" name="组合 9"/>
                        <wpg:cNvGrpSpPr/>
                        <wpg:grpSpPr>
                          <a:xfrm>
                            <a:off x="3562" y="163272"/>
                            <a:ext cx="2581" cy="4905"/>
                            <a:chOff x="7362" y="1292"/>
                            <a:chExt cx="5414" cy="9015"/>
                          </a:xfrm>
                        </wpg:grpSpPr>
                        <pic:pic xmlns:pic="http://schemas.openxmlformats.org/drawingml/2006/picture">
                          <pic:nvPicPr>
                            <pic:cNvPr id="58"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59"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60"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61"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42" style="width:117.05pt;height:247.4pt;margin-top:1pt;margin-left:88.5pt;mso-height-relative:page;mso-width-relative:page;position:absolute;z-index:251669504" coordorigin="3562,163272" coordsize="2580,4904">
                <o:lock v:ext="edit" aspectratio="f"/>
                <v:group id="组合 9" o:spid="_x0000_s1043" style="width:2581;height:4905;left:3562;position:absolute;top:163272" coordorigin="7362,1292" coordsize="5414,9015">
                  <o:lock v:ext="edit" aspectratio="f"/>
                  <v:shape id="图片 4" o:spid="_x0000_s1044" type="#_x0000_t75" style="width:5414;height:6487;left:7362;position:absolute;top:3821" coordsize="21600,21600" o:preferrelative="t" filled="f" stroked="f">
                    <v:imagedata r:id="rId7" o:title=""/>
                    <o:lock v:ext="edit" aspectratio="t"/>
                  </v:shape>
                  <v:shape id="图片 8" o:spid="_x0000_s1045" type="#_x0000_t75" style="width:5130;height:2529;left:7514;position:absolute;top:1292" coordsize="21600,21600" o:preferrelative="t" filled="f" stroked="f">
                    <v:imagedata r:id="rId8" o:title=""/>
                    <o:lock v:ext="edit" aspectratio="t"/>
                  </v:shape>
                </v:group>
                <v:rect id="矩形 40" o:spid="_x0000_s1046" style="width:766;height:419;left:3667;position:absolute;top:163674;v-text-anchor:middle" coordsize="21600,21600" filled="f" stroked="t" strokecolor="red">
                  <v:stroke joinstyle="miter"/>
                  <o:lock v:ext="edit" aspectratio="f"/>
                </v:rect>
                <v:shape id="直接箭头连接符 41" o:spid="_x0000_s1047" type="#_x0000_t32" style="width:450;height:240;flip:x y;left:4530;position:absolute;top:163971" coordsize="21600,21600" filled="f" stroked="t" strokecolor="red">
                  <v:stroke joinstyle="miter" endarrow="open"/>
                  <o:lock v:ext="edit" aspectratio="f"/>
                </v:shape>
              </v:group>
            </w:pict>
          </mc:Fallback>
        </mc:AlternateContent>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579880" cy="3107055"/>
            <wp:effectExtent l="0" t="0" r="1270" b="1714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72827" name="图片 8"/>
                    <pic:cNvPicPr>
                      <a:picLocks noChangeAspect="1"/>
                    </pic:cNvPicPr>
                  </pic:nvPicPr>
                  <pic:blipFill>
                    <a:blip xmlns:r="http://schemas.openxmlformats.org/officeDocument/2006/relationships" r:embed="rId12"/>
                    <a:srcRect l="50070" b="2724"/>
                    <a:stretch>
                      <a:fillRect/>
                    </a:stretch>
                  </pic:blipFill>
                  <pic:spPr>
                    <a:xfrm>
                      <a:off x="0" y="0"/>
                      <a:ext cx="1579880" cy="3107055"/>
                    </a:xfrm>
                    <a:prstGeom prst="rect">
                      <a:avLst/>
                    </a:prstGeom>
                    <a:noFill/>
                    <a:ln>
                      <a:noFill/>
                    </a:ln>
                  </pic:spPr>
                </pic:pic>
              </a:graphicData>
            </a:graphic>
          </wp:inline>
        </w:drawing>
      </w:r>
    </w:p>
    <w:p w14:paraId="53C76A9F">
      <w:pPr>
        <w:pStyle w:val="BodyText"/>
        <w:rPr>
          <w:rFonts w:hint="default"/>
        </w:rPr>
      </w:pPr>
    </w:p>
    <w:p w14:paraId="2A7F986E">
      <w:pPr>
        <w:numPr>
          <w:ilvl w:val="0"/>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rFonts w:ascii="Times New Roman" w:eastAsia="仿宋_GB2312" w:hAnsi="Times New Roman" w:cs="Times New Roman" w:hint="default"/>
          <w:sz w:val="32"/>
          <w:szCs w:val="32"/>
        </w:rPr>
        <w:t>“绑定学籍信息”并“提交”。</w:t>
      </w:r>
    </w:p>
    <w:p w14:paraId="70CD2B61">
      <w:pPr>
        <w:spacing w:line="500" w:lineRule="exact"/>
        <w:rPr>
          <w:rFonts w:ascii="Times New Roman" w:eastAsia="仿宋_GB2312" w:hAnsi="Times New Roman" w:cs="Times New Roman" w:hint="default"/>
          <w:sz w:val="28"/>
          <w:szCs w:val="28"/>
        </w:rPr>
      </w:pPr>
    </w:p>
    <w:p w14:paraId="37271858">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476375" cy="2934335"/>
            <wp:effectExtent l="0" t="0" r="9525" b="18415"/>
            <wp:docPr id="13"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6251" name="图片 9" descr="1"/>
                    <pic:cNvPicPr>
                      <a:picLocks noChangeAspect="1"/>
                    </pic:cNvPicPr>
                  </pic:nvPicPr>
                  <pic:blipFill>
                    <a:blip xmlns:r="http://schemas.openxmlformats.org/officeDocument/2006/relationships" r:embed="rId13"/>
                    <a:stretch>
                      <a:fillRect/>
                    </a:stretch>
                  </pic:blipFill>
                  <pic:spPr>
                    <a:xfrm>
                      <a:off x="0" y="0"/>
                      <a:ext cx="1476375" cy="2934335"/>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1471930" cy="2926080"/>
            <wp:effectExtent l="0" t="0" r="13970" b="7620"/>
            <wp:docPr id="8"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87625" name="图片 10" descr="2"/>
                    <pic:cNvPicPr>
                      <a:picLocks noChangeAspect="1"/>
                    </pic:cNvPicPr>
                  </pic:nvPicPr>
                  <pic:blipFill>
                    <a:blip xmlns:r="http://schemas.openxmlformats.org/officeDocument/2006/relationships" r:embed="rId14"/>
                    <a:stretch>
                      <a:fillRect/>
                    </a:stretch>
                  </pic:blipFill>
                  <pic:spPr>
                    <a:xfrm>
                      <a:off x="0" y="0"/>
                      <a:ext cx="1471930" cy="2926080"/>
                    </a:xfrm>
                    <a:prstGeom prst="rect">
                      <a:avLst/>
                    </a:prstGeom>
                    <a:noFill/>
                    <a:ln>
                      <a:noFill/>
                    </a:ln>
                  </pic:spPr>
                </pic:pic>
              </a:graphicData>
            </a:graphic>
          </wp:inline>
        </w:drawing>
      </w:r>
    </w:p>
    <w:p w14:paraId="0F7DD372">
      <w:pPr>
        <w:numPr>
          <w:ilvl w:val="0"/>
          <w:numId w:val="0"/>
        </w:num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sz w:val="32"/>
          <w:szCs w:val="32"/>
        </w:rPr>
        <w:t>若绑定学籍失败，系统会显示具体原因，请重新绑定，成功后提交。</w:t>
      </w:r>
    </w:p>
    <w:p w14:paraId="60674A4D">
      <w:pPr>
        <w:pStyle w:val="BodyText"/>
        <w:numPr>
          <w:ilvl w:val="255"/>
          <w:numId w:val="0"/>
        </w:numPr>
        <w:jc w:val="both"/>
        <w:rPr>
          <w:rFonts w:hint="default"/>
        </w:rPr>
      </w:pPr>
    </w:p>
    <w:p w14:paraId="26A3BDA6">
      <w:pPr>
        <w:jc w:val="center"/>
        <w:rPr>
          <w:rFonts w:ascii="Times New Roman" w:hAnsi="Times New Roman" w:cs="Times New Roman" w:hint="default"/>
        </w:rPr>
      </w:pPr>
      <w:r>
        <w:rPr>
          <w:rFonts w:ascii="Times New Roman" w:hAnsi="Times New Roman" w:cs="Times New Roman" w:hint="default"/>
        </w:rPr>
        <w:drawing>
          <wp:inline distT="0" distB="0" distL="114300" distR="114300">
            <wp:extent cx="3479165" cy="3525520"/>
            <wp:effectExtent l="0" t="0" r="635" b="508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9761" name="图片 11"/>
                    <pic:cNvPicPr>
                      <a:picLocks noChangeAspect="1"/>
                    </pic:cNvPicPr>
                  </pic:nvPicPr>
                  <pic:blipFill>
                    <a:blip xmlns:r="http://schemas.openxmlformats.org/officeDocument/2006/relationships" r:embed="rId15"/>
                    <a:stretch>
                      <a:fillRect/>
                    </a:stretch>
                  </pic:blipFill>
                  <pic:spPr>
                    <a:xfrm>
                      <a:off x="0" y="0"/>
                      <a:ext cx="3479165" cy="3525520"/>
                    </a:xfrm>
                    <a:prstGeom prst="rect">
                      <a:avLst/>
                    </a:prstGeom>
                    <a:noFill/>
                    <a:ln>
                      <a:noFill/>
                    </a:ln>
                  </pic:spPr>
                </pic:pic>
              </a:graphicData>
            </a:graphic>
          </wp:inline>
        </w:drawing>
      </w:r>
    </w:p>
    <w:p w14:paraId="5ABD9632">
      <w:pPr>
        <w:rPr>
          <w:rFonts w:ascii="Times New Roman" w:hAnsi="Times New Roman" w:cs="Times New Roman" w:hint="default"/>
        </w:rPr>
      </w:pPr>
    </w:p>
    <w:p w14:paraId="497CC0E0">
      <w:pPr>
        <w:spacing w:line="500" w:lineRule="exact"/>
        <w:rPr>
          <w:rFonts w:ascii="Times New Roman" w:eastAsia="仿宋_GB2312" w:hAnsi="Times New Roman" w:cs="Times New Roman" w:hint="default"/>
          <w:sz w:val="28"/>
          <w:szCs w:val="28"/>
        </w:rPr>
      </w:pPr>
    </w:p>
    <w:p w14:paraId="5AE98AA2">
      <w:pPr>
        <w:spacing w:line="500" w:lineRule="exact"/>
        <w:rPr>
          <w:rFonts w:ascii="Times New Roman" w:eastAsia="仿宋_GB2312" w:hAnsi="Times New Roman" w:cs="Times New Roman" w:hint="default"/>
          <w:sz w:val="28"/>
          <w:szCs w:val="28"/>
        </w:rPr>
      </w:pPr>
    </w:p>
    <w:p w14:paraId="294FE59B">
      <w:pPr>
        <w:spacing w:line="500" w:lineRule="exact"/>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sz w:val="32"/>
          <w:szCs w:val="32"/>
        </w:rPr>
        <w:t>学籍绑定完毕，进入小程序首页的登录状态。</w:t>
      </w:r>
    </w:p>
    <w:p w14:paraId="205B7872">
      <w:pPr>
        <w:jc w:val="center"/>
        <w:rPr>
          <w:rFonts w:ascii="Times New Roman" w:hAnsi="Times New Roman" w:cs="Times New Roman" w:hint="default"/>
        </w:rPr>
      </w:pPr>
    </w:p>
    <w:p w14:paraId="0010B3BC">
      <w:pPr>
        <w:rPr>
          <w:rFonts w:ascii="Times New Roman" w:eastAsia="黑体" w:hAnsi="Times New Roman" w:cs="Times New Roman" w:hint="default"/>
          <w:sz w:val="32"/>
          <w:szCs w:val="32"/>
        </w:rPr>
      </w:pPr>
      <w:r>
        <w:rPr>
          <w:sz w:val="21"/>
        </w:rPr>
        <mc:AlternateContent>
          <mc:Choice Requires="wpg">
            <w:drawing>
              <wp:anchor distT="0" distB="0" distL="114300" distR="114300" simplePos="0" relativeHeight="251670528" behindDoc="0" locked="0" layoutInCell="1" allowOverlap="1">
                <wp:simplePos x="0" y="0"/>
                <wp:positionH relativeFrom="column">
                  <wp:posOffset>1809750</wp:posOffset>
                </wp:positionH>
                <wp:positionV relativeFrom="paragraph">
                  <wp:posOffset>175260</wp:posOffset>
                </wp:positionV>
                <wp:extent cx="1781175" cy="3180715"/>
                <wp:effectExtent l="0" t="0" r="9525" b="19685"/>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1781175" cy="3180715"/>
                          <a:chOff x="3562" y="163272"/>
                          <a:chExt cx="2580" cy="4904"/>
                        </a:xfrm>
                      </wpg:grpSpPr>
                      <wpg:grpSp>
                        <wpg:cNvPr id="70" name="组合 9"/>
                        <wpg:cNvGrpSpPr/>
                        <wpg:grpSpPr>
                          <a:xfrm>
                            <a:off x="3562" y="163272"/>
                            <a:ext cx="2581" cy="4905"/>
                            <a:chOff x="7362" y="1292"/>
                            <a:chExt cx="5414" cy="9015"/>
                          </a:xfrm>
                        </wpg:grpSpPr>
                        <pic:pic xmlns:pic="http://schemas.openxmlformats.org/drawingml/2006/picture">
                          <pic:nvPicPr>
                            <pic:cNvPr id="71" name="图片 4"/>
                            <pic:cNvPicPr>
                              <a:picLocks noChangeAspect="1"/>
                            </pic:cNvPicPr>
                          </pic:nvPicPr>
                          <pic:blipFill>
                            <a:blip xmlns:r="http://schemas.openxmlformats.org/officeDocument/2006/relationships" r:embed="rId7"/>
                            <a:stretch>
                              <a:fillRect/>
                            </a:stretch>
                          </pic:blipFill>
                          <pic:spPr>
                            <a:xfrm>
                              <a:off x="7362" y="3821"/>
                              <a:ext cx="5414" cy="6487"/>
                            </a:xfrm>
                            <a:prstGeom prst="rect">
                              <a:avLst/>
                            </a:prstGeom>
                          </pic:spPr>
                        </pic:pic>
                        <pic:pic xmlns:pic="http://schemas.openxmlformats.org/drawingml/2006/picture">
                          <pic:nvPicPr>
                            <pic:cNvPr id="72" name="图片 8"/>
                            <pic:cNvPicPr>
                              <a:picLocks noChangeAspect="1"/>
                            </pic:cNvPicPr>
                          </pic:nvPicPr>
                          <pic:blipFill>
                            <a:blip xmlns:r="http://schemas.openxmlformats.org/officeDocument/2006/relationships" r:embed="rId8"/>
                            <a:stretch>
                              <a:fillRect/>
                            </a:stretch>
                          </pic:blipFill>
                          <pic:spPr>
                            <a:xfrm>
                              <a:off x="7514" y="1292"/>
                              <a:ext cx="5130" cy="2529"/>
                            </a:xfrm>
                            <a:prstGeom prst="rect">
                              <a:avLst/>
                            </a:prstGeom>
                          </pic:spPr>
                        </pic:pic>
                      </wpg:grpSp>
                      <wps:wsp xmlns:wps="http://schemas.microsoft.com/office/word/2010/wordprocessingShape">
                        <wps:cNvPr id="73" name="矩形 40"/>
                        <wps:cNvSpPr/>
                        <wps:spPr>
                          <a:xfrm>
                            <a:off x="3667" y="163674"/>
                            <a:ext cx="766" cy="419"/>
                          </a:xfrm>
                          <a:prstGeom prst="rect">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wps:wsp xmlns:wps="http://schemas.microsoft.com/office/word/2010/wordprocessingShape">
                        <wps:cNvPr id="74" name="直接箭头连接符 41"/>
                        <wps:cNvCnPr/>
                        <wps:spPr>
                          <a:xfrm flipH="1" flipV="1">
                            <a:off x="4530" y="163971"/>
                            <a:ext cx="450" cy="240"/>
                          </a:xfrm>
                          <a:prstGeom prst="straightConnector1">
                            <a:avLst/>
                          </a:prstGeom>
                          <a:ln w="127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48" style="width:140.25pt;height:250.45pt;margin-top:13.8pt;margin-left:142.5pt;mso-height-relative:page;mso-width-relative:page;position:absolute;z-index:251671552" coordorigin="3562,163272" coordsize="2580,4904">
                <o:lock v:ext="edit" aspectratio="f"/>
                <v:group id="组合 9" o:spid="_x0000_s1049" style="width:2581;height:4905;left:3562;position:absolute;top:163272" coordorigin="7362,1292" coordsize="5414,9015">
                  <o:lock v:ext="edit" aspectratio="f"/>
                  <v:shape id="图片 4" o:spid="_x0000_s1050" type="#_x0000_t75" style="width:5414;height:6487;left:7362;position:absolute;top:3821" coordsize="21600,21600" o:preferrelative="t" filled="f" stroked="f">
                    <v:imagedata r:id="rId7" o:title=""/>
                    <o:lock v:ext="edit" aspectratio="t"/>
                  </v:shape>
                  <v:shape id="图片 8" o:spid="_x0000_s1051" type="#_x0000_t75" style="width:5130;height:2529;left:7514;position:absolute;top:1292" coordsize="21600,21600" o:preferrelative="t" filled="f" stroked="f">
                    <v:imagedata r:id="rId8" o:title=""/>
                    <o:lock v:ext="edit" aspectratio="t"/>
                  </v:shape>
                </v:group>
                <v:rect id="矩形 40" o:spid="_x0000_s1052" style="width:766;height:419;left:3667;position:absolute;top:163674;v-text-anchor:middle" coordsize="21600,21600" filled="f" stroked="t" strokecolor="red">
                  <v:stroke joinstyle="miter"/>
                  <o:lock v:ext="edit" aspectratio="f"/>
                </v:rect>
                <v:shape id="直接箭头连接符 41" o:spid="_x0000_s1053" type="#_x0000_t32" style="width:450;height:240;flip:x y;left:4530;position:absolute;top:163971" coordsize="21600,21600" filled="f" stroked="t" strokecolor="red">
                  <v:stroke joinstyle="miter" endarrow="open"/>
                  <o:lock v:ext="edit" aspectratio="f"/>
                </v:shape>
              </v:group>
            </w:pict>
          </mc:Fallback>
        </mc:AlternateContent>
      </w:r>
    </w:p>
    <w:p w14:paraId="46F1475F">
      <w:pPr>
        <w:rPr>
          <w:rFonts w:ascii="Times New Roman" w:eastAsia="黑体" w:hAnsi="Times New Roman" w:cs="Times New Roman" w:hint="default"/>
          <w:sz w:val="32"/>
          <w:szCs w:val="32"/>
        </w:rPr>
      </w:pPr>
    </w:p>
    <w:p w14:paraId="2B0B4EE0">
      <w:pPr>
        <w:rPr>
          <w:rFonts w:ascii="Times New Roman" w:eastAsia="黑体" w:hAnsi="Times New Roman" w:cs="Times New Roman" w:hint="default"/>
          <w:sz w:val="32"/>
          <w:szCs w:val="32"/>
        </w:rPr>
      </w:pPr>
    </w:p>
    <w:p w14:paraId="48E5DF47">
      <w:pPr>
        <w:rPr>
          <w:rFonts w:ascii="Times New Roman" w:eastAsia="黑体" w:hAnsi="Times New Roman" w:cs="Times New Roman" w:hint="default"/>
          <w:sz w:val="32"/>
          <w:szCs w:val="32"/>
        </w:rPr>
      </w:pPr>
    </w:p>
    <w:p w14:paraId="2C9ECC6A">
      <w:pPr>
        <w:rPr>
          <w:rFonts w:ascii="Times New Roman" w:eastAsia="黑体" w:hAnsi="Times New Roman" w:cs="Times New Roman" w:hint="default"/>
          <w:sz w:val="32"/>
          <w:szCs w:val="32"/>
        </w:rPr>
      </w:pPr>
    </w:p>
    <w:p w14:paraId="70664AC5">
      <w:pPr>
        <w:rPr>
          <w:rFonts w:ascii="Times New Roman" w:eastAsia="黑体" w:hAnsi="Times New Roman" w:cs="Times New Roman" w:hint="default"/>
          <w:sz w:val="32"/>
          <w:szCs w:val="32"/>
        </w:rPr>
      </w:pPr>
    </w:p>
    <w:p w14:paraId="18AF7DC2">
      <w:pPr>
        <w:rPr>
          <w:rFonts w:ascii="Times New Roman" w:eastAsia="黑体" w:hAnsi="Times New Roman" w:cs="Times New Roman" w:hint="default"/>
          <w:sz w:val="32"/>
          <w:szCs w:val="32"/>
        </w:rPr>
      </w:pPr>
    </w:p>
    <w:p w14:paraId="6B02708E">
      <w:pPr>
        <w:rPr>
          <w:rFonts w:ascii="Times New Roman" w:eastAsia="黑体" w:hAnsi="Times New Roman" w:cs="Times New Roman" w:hint="default"/>
          <w:sz w:val="32"/>
          <w:szCs w:val="32"/>
        </w:rPr>
      </w:pPr>
    </w:p>
    <w:p w14:paraId="52A50897">
      <w:pPr>
        <w:rPr>
          <w:rFonts w:ascii="Times New Roman" w:eastAsia="黑体" w:hAnsi="Times New Roman" w:cs="Times New Roman" w:hint="default"/>
          <w:sz w:val="32"/>
          <w:szCs w:val="32"/>
        </w:rPr>
      </w:pPr>
    </w:p>
    <w:p w14:paraId="5C0E513D">
      <w:pPr>
        <w:rPr>
          <w:rFonts w:ascii="Times New Roman" w:eastAsia="黑体" w:hAnsi="Times New Roman" w:cs="Times New Roman" w:hint="default"/>
          <w:sz w:val="32"/>
          <w:szCs w:val="32"/>
        </w:rPr>
      </w:pPr>
    </w:p>
    <w:p w14:paraId="2555CD95">
      <w:pPr>
        <w:rPr>
          <w:rFonts w:ascii="Times New Roman" w:eastAsia="黑体" w:hAnsi="Times New Roman" w:cs="Times New Roman" w:hint="default"/>
          <w:sz w:val="32"/>
          <w:szCs w:val="32"/>
        </w:rPr>
      </w:pPr>
    </w:p>
    <w:p w14:paraId="38059D6D">
      <w:pPr>
        <w:rPr>
          <w:rFonts w:ascii="Times New Roman" w:eastAsia="黑体" w:hAnsi="Times New Roman" w:cs="Times New Roman" w:hint="default"/>
          <w:sz w:val="32"/>
          <w:szCs w:val="32"/>
        </w:rPr>
      </w:pPr>
    </w:p>
    <w:p w14:paraId="5585D7E5">
      <w:pPr>
        <w:rPr>
          <w:rFonts w:ascii="Times New Roman" w:eastAsia="黑体" w:hAnsi="Times New Roman" w:cs="Times New Roman" w:hint="default"/>
          <w:sz w:val="32"/>
          <w:szCs w:val="32"/>
        </w:rPr>
      </w:pPr>
    </w:p>
    <w:p w14:paraId="48172537">
      <w:pPr>
        <w:rPr>
          <w:rFonts w:ascii="Times New Roman" w:eastAsia="黑体" w:hAnsi="Times New Roman" w:cs="Times New Roman" w:hint="default"/>
          <w:sz w:val="32"/>
          <w:szCs w:val="32"/>
        </w:rPr>
      </w:pPr>
    </w:p>
    <w:p w14:paraId="59FCE514">
      <w:pPr>
        <w:rPr>
          <w:rFonts w:ascii="Times New Roman" w:eastAsia="黑体" w:hAnsi="Times New Roman" w:cs="Times New Roman" w:hint="default"/>
          <w:sz w:val="32"/>
          <w:szCs w:val="32"/>
        </w:rPr>
      </w:pPr>
    </w:p>
    <w:p w14:paraId="63C1622D">
      <w:pPr>
        <w:rPr>
          <w:rFonts w:ascii="Times New Roman" w:eastAsia="黑体" w:hAnsi="Times New Roman" w:cs="Times New Roman" w:hint="default"/>
          <w:sz w:val="32"/>
          <w:szCs w:val="32"/>
        </w:rPr>
      </w:pPr>
    </w:p>
    <w:p w14:paraId="14061638">
      <w:pPr>
        <w:rPr>
          <w:rFonts w:ascii="Times New Roman" w:eastAsia="黑体" w:hAnsi="Times New Roman" w:cs="Times New Roman" w:hint="default"/>
          <w:sz w:val="32"/>
          <w:szCs w:val="32"/>
        </w:rPr>
      </w:pPr>
    </w:p>
    <w:p w14:paraId="0DA27336">
      <w:pPr>
        <w:rPr>
          <w:rFonts w:ascii="Times New Roman" w:eastAsia="黑体" w:hAnsi="Times New Roman" w:cs="Times New Roman" w:hint="default"/>
          <w:sz w:val="32"/>
          <w:szCs w:val="32"/>
        </w:rPr>
      </w:pPr>
    </w:p>
    <w:p w14:paraId="2292751A">
      <w:pPr>
        <w:rPr>
          <w:rFonts w:ascii="Times New Roman" w:eastAsia="黑体" w:hAnsi="Times New Roman" w:cs="Times New Roman" w:hint="default"/>
          <w:sz w:val="32"/>
          <w:szCs w:val="32"/>
        </w:rPr>
      </w:pPr>
    </w:p>
    <w:p w14:paraId="3FFAB10A">
      <w:pPr>
        <w:rPr>
          <w:rFonts w:ascii="Times New Roman" w:eastAsia="黑体" w:hAnsi="Times New Roman" w:cs="Times New Roman" w:hint="default"/>
          <w:sz w:val="32"/>
          <w:szCs w:val="32"/>
        </w:rPr>
      </w:pPr>
    </w:p>
    <w:p w14:paraId="6966961C">
      <w:pPr>
        <w:rPr>
          <w:rFonts w:ascii="Times New Roman" w:eastAsia="黑体" w:hAnsi="Times New Roman" w:cs="Times New Roman" w:hint="default"/>
          <w:sz w:val="32"/>
          <w:szCs w:val="32"/>
        </w:rPr>
      </w:pPr>
    </w:p>
    <w:p w14:paraId="2365B450">
      <w:pPr>
        <w:rPr>
          <w:rFonts w:ascii="Times New Roman" w:eastAsia="黑体" w:hAnsi="Times New Roman" w:cs="Times New Roman" w:hint="eastAsia"/>
          <w:sz w:val="32"/>
          <w:szCs w:val="32"/>
          <w:lang w:eastAsia="zh-CN"/>
        </w:rPr>
      </w:pPr>
      <w:r>
        <w:rPr>
          <w:rFonts w:ascii="Times New Roman" w:eastAsia="黑体" w:hAnsi="Times New Roman" w:cs="Times New Roman" w:hint="default"/>
          <w:sz w:val="32"/>
          <w:szCs w:val="32"/>
        </w:rPr>
        <w:t>附件</w:t>
      </w:r>
      <w:r>
        <w:rPr>
          <w:rFonts w:ascii="Times New Roman" w:eastAsia="黑体" w:hAnsi="Times New Roman" w:cs="Times New Roman" w:hint="eastAsia"/>
          <w:sz w:val="32"/>
          <w:szCs w:val="32"/>
          <w:lang w:val="en-US" w:eastAsia="zh-CN"/>
        </w:rPr>
        <w:t>2</w:t>
      </w:r>
    </w:p>
    <w:p w14:paraId="0CBEE092">
      <w:pPr>
        <w:pStyle w:val="BodyText"/>
        <w:rPr>
          <w:rFonts w:ascii="Times New Roman" w:hAnsi="Times New Roman" w:cs="Times New Roman" w:hint="default"/>
        </w:rPr>
      </w:pPr>
    </w:p>
    <w:p w14:paraId="15936FBC">
      <w:pPr>
        <w:jc w:val="center"/>
        <w:rPr>
          <w:rFonts w:ascii="Times New Roman" w:eastAsia="方正小标宋简体" w:hAnsi="Times New Roman" w:cs="Times New Roman" w:hint="default"/>
          <w:bCs/>
          <w:sz w:val="36"/>
          <w:szCs w:val="36"/>
        </w:rPr>
      </w:pPr>
      <w:r>
        <w:rPr>
          <w:rFonts w:ascii="Times New Roman" w:eastAsia="方正小标宋简体" w:hAnsi="Times New Roman" w:cs="Times New Roman" w:hint="default"/>
          <w:bCs/>
          <w:sz w:val="36"/>
          <w:szCs w:val="36"/>
        </w:rPr>
        <w:t>毕业生撰写提交电子简历操作流程</w:t>
      </w:r>
    </w:p>
    <w:p w14:paraId="2994781D">
      <w:pPr>
        <w:pStyle w:val="BodyText"/>
        <w:spacing w:line="280" w:lineRule="exact"/>
        <w:rPr>
          <w:rFonts w:ascii="Times New Roman" w:hAnsi="Times New Roman" w:cs="Times New Roman" w:hint="default"/>
        </w:rPr>
      </w:pPr>
    </w:p>
    <w:p w14:paraId="104BD8A3">
      <w:pPr>
        <w:pStyle w:val="NormalWeb"/>
        <w:widowControl/>
        <w:spacing w:before="0" w:beforeAutospacing="0" w:after="0" w:afterAutospacing="0"/>
        <w:ind w:firstLine="640" w:firstLineChars="200"/>
        <w:jc w:val="both"/>
        <w:rPr>
          <w:rFonts w:ascii="Times New Roman" w:hAnsi="Times New Roman" w:cs="Times New Roman" w:hint="default"/>
          <w:sz w:val="28"/>
          <w:szCs w:val="28"/>
        </w:rPr>
      </w:pPr>
      <w:r>
        <w:rPr>
          <w:rFonts w:ascii="仿宋_GB2312" w:eastAsia="仿宋_GB2312" w:hAnsi="Verdana" w:hint="eastAsia"/>
          <w:b/>
          <w:bCs/>
          <w:color w:val="000000"/>
          <w:kern w:val="0"/>
          <w:sz w:val="32"/>
          <w:szCs w:val="32"/>
          <w:lang w:val="en-US" w:eastAsia="zh-CN"/>
        </w:rPr>
        <w:t>1.</w:t>
      </w:r>
      <w:r>
        <w:rPr>
          <w:rFonts w:ascii="Times New Roman" w:eastAsia="仿宋_GB2312" w:hAnsi="Times New Roman" w:cs="Times New Roman" w:hint="default"/>
          <w:kern w:val="2"/>
          <w:sz w:val="32"/>
          <w:szCs w:val="32"/>
        </w:rPr>
        <w:t>搜索“广东大学生就业创业”官方微信公众号并点击关注，进入菜单栏“办事大厅”。</w:t>
      </w:r>
    </w:p>
    <w:p w14:paraId="67148A02">
      <w:pPr>
        <w:pStyle w:val="NormalWeb"/>
        <w:widowControl/>
        <w:spacing w:before="0" w:beforeAutospacing="0" w:after="0" w:afterAutospacing="0"/>
        <w:jc w:val="both"/>
        <w:rPr>
          <w:rFonts w:ascii="Times New Roman" w:hAnsi="Times New Roman" w:cs="Times New Roman" w:hint="default"/>
        </w:rPr>
      </w:pPr>
    </w:p>
    <w:p w14:paraId="76F5BEA8">
      <w:pPr>
        <w:widowControl/>
        <w:jc w:val="center"/>
        <w:rPr>
          <w:rFonts w:ascii="Times New Roman" w:eastAsia="仿宋_GB2312" w:hAnsi="Times New Roman" w:cs="Times New Roman" w:hint="default"/>
          <w:sz w:val="28"/>
          <w:szCs w:val="28"/>
        </w:rPr>
      </w:pPr>
      <w:r>
        <w:rPr>
          <w:rFonts w:ascii="Times New Roman" w:hAnsi="Times New Roman" w:cs="Times New Roman" w:hint="default"/>
        </w:rPr>
        <w:drawing>
          <wp:inline distT="0" distB="0" distL="114300" distR="114300">
            <wp:extent cx="304800" cy="304800"/>
            <wp:effectExtent l="0" t="0" r="0" b="0"/>
            <wp:docPr id="11" name="图片 1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97216" name="图片 13"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1924685" cy="3421380"/>
            <wp:effectExtent l="0" t="0" r="5715" b="7620"/>
            <wp:docPr id="15" name="图片 14"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5403" name="图片 14" descr="wps2"/>
                    <pic:cNvPicPr>
                      <a:picLocks noChangeAspect="1"/>
                    </pic:cNvPicPr>
                  </pic:nvPicPr>
                  <pic:blipFill>
                    <a:blip xmlns:r="http://schemas.openxmlformats.org/officeDocument/2006/relationships" r:embed="rId18" r:link="rId17"/>
                    <a:stretch>
                      <a:fillRect/>
                    </a:stretch>
                  </pic:blipFill>
                  <pic:spPr>
                    <a:xfrm>
                      <a:off x="0" y="0"/>
                      <a:ext cx="1924685" cy="3421380"/>
                    </a:xfrm>
                    <a:prstGeom prst="rect">
                      <a:avLst/>
                    </a:prstGeom>
                    <a:noFill/>
                    <a:ln>
                      <a:noFill/>
                    </a:ln>
                  </pic:spPr>
                </pic:pic>
              </a:graphicData>
            </a:graphic>
          </wp:inline>
        </w:drawing>
      </w:r>
    </w:p>
    <w:p w14:paraId="0C4D8305">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3B415B7C">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34172A1B">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7B73E2A4">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58DF3F06">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04414C28">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5F25D5F0">
      <w:pPr>
        <w:pStyle w:val="NormalWeb"/>
        <w:widowControl/>
        <w:spacing w:before="0" w:beforeAutospacing="0" w:after="0" w:afterAutospacing="0"/>
        <w:ind w:firstLine="560" w:firstLineChars="200"/>
        <w:rPr>
          <w:rFonts w:ascii="Times New Roman" w:eastAsia="仿宋_GB2312" w:hAnsi="Times New Roman" w:cs="Times New Roman" w:hint="default"/>
          <w:kern w:val="2"/>
          <w:sz w:val="28"/>
          <w:szCs w:val="28"/>
        </w:rPr>
      </w:pPr>
    </w:p>
    <w:p w14:paraId="4BA6FCC6">
      <w:pPr>
        <w:pStyle w:val="NormalWeb"/>
        <w:widowControl/>
        <w:spacing w:before="0" w:beforeAutospacing="0" w:after="0" w:afterAutospacing="0"/>
        <w:ind w:firstLine="640" w:firstLineChars="200"/>
        <w:rPr>
          <w:rFonts w:ascii="Times New Roman" w:eastAsia="仿宋_GB2312" w:hAnsi="Times New Roman" w:cs="Times New Roman" w:hint="default"/>
          <w:sz w:val="32"/>
          <w:szCs w:val="32"/>
        </w:rPr>
      </w:pPr>
      <w:r>
        <w:rPr>
          <w:rFonts w:ascii="仿宋_GB2312" w:eastAsia="仿宋_GB2312" w:hAnsi="Verdana" w:hint="eastAsia"/>
          <w:b/>
          <w:bCs/>
          <w:color w:val="000000"/>
          <w:kern w:val="0"/>
          <w:sz w:val="32"/>
          <w:szCs w:val="32"/>
          <w:lang w:val="en-US" w:eastAsia="zh-CN"/>
        </w:rPr>
        <w:t>2.</w:t>
      </w:r>
      <w:r>
        <w:rPr>
          <w:sz w:val="28"/>
        </w:rPr>
        <mc:AlternateContent>
          <mc:Choice Requires="wpg">
            <w:drawing>
              <wp:anchor distT="0" distB="0" distL="114300" distR="114300" simplePos="0" relativeHeight="251672576" behindDoc="0" locked="0" layoutInCell="1" allowOverlap="1">
                <wp:simplePos x="0" y="0"/>
                <wp:positionH relativeFrom="column">
                  <wp:posOffset>2026920</wp:posOffset>
                </wp:positionH>
                <wp:positionV relativeFrom="paragraph">
                  <wp:posOffset>664210</wp:posOffset>
                </wp:positionV>
                <wp:extent cx="1657350" cy="3131185"/>
                <wp:effectExtent l="0" t="0" r="0" b="12065"/>
                <wp:wrapNone/>
                <wp:docPr id="81" name="组合 81"/>
                <wp:cNvGraphicFramePr/>
                <a:graphic xmlns:a="http://schemas.openxmlformats.org/drawingml/2006/main">
                  <a:graphicData uri="http://schemas.microsoft.com/office/word/2010/wordprocessingGroup">
                    <wpg:wgp xmlns:wpg="http://schemas.microsoft.com/office/word/2010/wordprocessingGroup">
                      <wpg:cNvGrpSpPr/>
                      <wpg:grpSpPr>
                        <a:xfrm>
                          <a:off x="0" y="0"/>
                          <a:ext cx="1657350" cy="3131185"/>
                          <a:chOff x="8389" y="260169"/>
                          <a:chExt cx="2610" cy="4931"/>
                        </a:xfrm>
                      </wpg:grpSpPr>
                      <pic:pic xmlns:pic="http://schemas.openxmlformats.org/drawingml/2006/picture">
                        <pic:nvPicPr>
                          <pic:cNvPr id="77" name="图片 4"/>
                          <pic:cNvPicPr>
                            <a:picLocks noChangeAspect="1"/>
                          </pic:cNvPicPr>
                        </pic:nvPicPr>
                        <pic:blipFill>
                          <a:blip xmlns:r="http://schemas.openxmlformats.org/officeDocument/2006/relationships" r:embed="rId7"/>
                          <a:stretch>
                            <a:fillRect/>
                          </a:stretch>
                        </pic:blipFill>
                        <pic:spPr>
                          <a:xfrm>
                            <a:off x="8422" y="261624"/>
                            <a:ext cx="2566" cy="3476"/>
                          </a:xfrm>
                          <a:prstGeom prst="rect">
                            <a:avLst/>
                          </a:prstGeom>
                        </pic:spPr>
                      </pic:pic>
                      <pic:pic xmlns:pic="http://schemas.openxmlformats.org/drawingml/2006/picture">
                        <pic:nvPicPr>
                          <pic:cNvPr id="78" name="图片 8"/>
                          <pic:cNvPicPr>
                            <a:picLocks noChangeAspect="1"/>
                          </pic:cNvPicPr>
                        </pic:nvPicPr>
                        <pic:blipFill>
                          <a:blip xmlns:r="http://schemas.openxmlformats.org/officeDocument/2006/relationships" r:embed="rId8"/>
                          <a:stretch>
                            <a:fillRect/>
                          </a:stretch>
                        </pic:blipFill>
                        <pic:spPr>
                          <a:xfrm>
                            <a:off x="8389" y="260169"/>
                            <a:ext cx="2610" cy="1455"/>
                          </a:xfrm>
                          <a:prstGeom prst="rect">
                            <a:avLst/>
                          </a:prstGeom>
                        </pic:spPr>
                      </pic:pic>
                    </wpg:wgp>
                  </a:graphicData>
                </a:graphic>
              </wp:anchor>
            </w:drawing>
          </mc:Choice>
          <mc:Fallback>
            <w:pict>
              <v:group id="_x0000_s1026" o:spid="_x0000_s1054" style="width:130.5pt;height:246.55pt;margin-top:52.3pt;margin-left:159.6pt;mso-height-relative:page;mso-width-relative:page;position:absolute;z-index:251673600" coordorigin="8389,260169" coordsize="2610,4931">
                <o:lock v:ext="edit" aspectratio="f"/>
                <v:shape id="图片 4" o:spid="_x0000_s1055" type="#_x0000_t75" style="width:2566;height:3476;left:8422;position:absolute;top:261624" coordsize="21600,21600" o:preferrelative="t" filled="f" stroked="f">
                  <v:imagedata r:id="rId7" o:title=""/>
                  <o:lock v:ext="edit" aspectratio="t"/>
                </v:shape>
                <v:shape id="图片 8" o:spid="_x0000_s1056" type="#_x0000_t75" style="width:2610;height:1455;left:8389;position:absolute;top:260169" coordsize="21600,21600" o:preferrelative="t" filled="f" stroked="f">
                  <v:imagedata r:id="rId8" o:title=""/>
                  <o:lock v:ext="edit" aspectratio="t"/>
                </v:shape>
              </v:group>
            </w:pict>
          </mc:Fallback>
        </mc:AlternateContent>
      </w:r>
      <w:r>
        <w:rPr>
          <w:rFonts w:ascii="Times New Roman" w:eastAsia="仿宋_GB2312" w:hAnsi="Times New Roman" w:cs="Times New Roman" w:hint="default"/>
          <w:kern w:val="2"/>
          <w:sz w:val="28"/>
          <w:szCs w:val="28"/>
        </w:rPr>
        <w:t>点</w:t>
      </w:r>
      <w:r>
        <w:rPr>
          <w:rFonts w:ascii="Times New Roman" w:eastAsia="仿宋_GB2312" w:hAnsi="Times New Roman" w:cs="Times New Roman" w:hint="default"/>
          <w:sz w:val="32"/>
          <w:szCs w:val="32"/>
        </w:rPr>
        <w:t>击“毕业生求职”模块，如已绑定学籍的同学即可完善简历并投递。</w:t>
      </w:r>
    </w:p>
    <w:p w14:paraId="6985ACAC">
      <w:pPr>
        <w:pStyle w:val="NormalWeb"/>
        <w:widowControl/>
        <w:spacing w:before="0" w:beforeAutospacing="0" w:after="0" w:afterAutospacing="0"/>
        <w:ind w:firstLine="480" w:firstLineChars="200"/>
        <w:jc w:val="center"/>
        <w:rPr>
          <w:rFonts w:ascii="Times New Roman" w:hAnsi="Times New Roman" w:cs="Times New Roman" w:hint="default"/>
        </w:rPr>
      </w:pPr>
      <w:r>
        <w:rPr>
          <w:rFonts w:ascii="Times New Roman" w:hAnsi="Times New Roman" w:cs="Times New Roman" w:hint="default"/>
        </w:rPr>
        <w:t xml:space="preserve"> </w:t>
      </w:r>
    </w:p>
    <w:p w14:paraId="0E6989D1">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593E206B">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78191C51">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18D40B7F">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r>
        <w:rPr>
          <w:sz w:val="28"/>
        </w:rPr>
        <mc:AlternateContent>
          <mc:Choice Requires="wps">
            <w:drawing>
              <wp:anchor distT="0" distB="0" distL="114300" distR="114300" simplePos="0" relativeHeight="251674624" behindDoc="0" locked="0" layoutInCell="1" allowOverlap="1">
                <wp:simplePos x="0" y="0"/>
                <wp:positionH relativeFrom="column">
                  <wp:posOffset>2100580</wp:posOffset>
                </wp:positionH>
                <wp:positionV relativeFrom="paragraph">
                  <wp:posOffset>117475</wp:posOffset>
                </wp:positionV>
                <wp:extent cx="1000125" cy="457200"/>
                <wp:effectExtent l="6350" t="6350" r="22225" b="12700"/>
                <wp:wrapNone/>
                <wp:docPr id="82" name="矩形 82"/>
                <wp:cNvGraphicFramePr/>
                <a:graphic xmlns:a="http://schemas.openxmlformats.org/drawingml/2006/main">
                  <a:graphicData uri="http://schemas.microsoft.com/office/word/2010/wordprocessingShape">
                    <wps:wsp xmlns:wps="http://schemas.microsoft.com/office/word/2010/wordprocessingShape">
                      <wps:cNvSpPr/>
                      <wps:spPr>
                        <a:xfrm>
                          <a:off x="3243580" y="3211195"/>
                          <a:ext cx="1000125" cy="4572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57" style="width:78.75pt;height:36pt;margin-top:9.25pt;margin-left:165.4pt;mso-height-relative:page;mso-width-relative:page;position:absolute;v-text-anchor:middle;z-index:251675648" coordsize="21600,21600" filled="f" stroked="t" strokecolor="red">
                <v:stroke joinstyle="miter"/>
                <o:lock v:ext="edit" aspectratio="f"/>
              </v:rect>
            </w:pict>
          </mc:Fallback>
        </mc:AlternateContent>
      </w:r>
    </w:p>
    <w:p w14:paraId="747F404F">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010EDD5A">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15CABD84">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7ACE0F0B">
      <w:pPr>
        <w:pStyle w:val="NormalWeb"/>
        <w:widowControl/>
        <w:spacing w:before="0" w:beforeAutospacing="0" w:after="0" w:afterAutospacing="0"/>
        <w:ind w:firstLine="640" w:firstLineChars="200"/>
        <w:jc w:val="both"/>
        <w:rPr>
          <w:rFonts w:ascii="Times New Roman" w:eastAsia="仿宋_GB2312" w:hAnsi="Times New Roman" w:cs="Times New Roman" w:hint="default"/>
          <w:kern w:val="2"/>
          <w:sz w:val="32"/>
          <w:szCs w:val="32"/>
        </w:rPr>
      </w:pPr>
      <w:r>
        <w:rPr>
          <w:rFonts w:ascii="仿宋_GB2312" w:eastAsia="仿宋_GB2312" w:hAnsi="Verdana" w:hint="eastAsia"/>
          <w:b/>
          <w:bCs/>
          <w:color w:val="000000"/>
          <w:kern w:val="0"/>
          <w:sz w:val="32"/>
          <w:szCs w:val="32"/>
          <w:lang w:val="en-US" w:eastAsia="zh-CN"/>
        </w:rPr>
        <w:t>3.</w:t>
      </w:r>
      <w:r>
        <w:rPr>
          <w:rFonts w:ascii="Times New Roman" w:eastAsia="仿宋_GB2312" w:hAnsi="Times New Roman" w:cs="Times New Roman" w:hint="default"/>
          <w:kern w:val="2"/>
          <w:sz w:val="32"/>
          <w:szCs w:val="32"/>
        </w:rPr>
        <w:t>如尚未绑定身份信息的同学，请先绑定身份信息，港澳台同学可根据提示指引进行身份信息填报及电子简历的撰写提交。</w:t>
      </w:r>
    </w:p>
    <w:p w14:paraId="398C801A">
      <w:pPr>
        <w:pStyle w:val="NormalWeb"/>
        <w:widowControl/>
        <w:spacing w:before="0" w:beforeAutospacing="0" w:after="0" w:afterAutospacing="0"/>
        <w:rPr>
          <w:rFonts w:ascii="Times New Roman" w:hAnsi="Times New Roman" w:cs="Times New Roman" w:hint="default"/>
        </w:rPr>
      </w:pPr>
      <w:r>
        <w:rPr>
          <w:rFonts w:ascii="Times New Roman" w:hAnsi="Times New Roman" w:cs="Times New Roman" w:hint="default"/>
        </w:rPr>
        <w:t xml:space="preserve"> </w:t>
      </w:r>
    </w:p>
    <w:p w14:paraId="42737EEF">
      <w:pPr>
        <w:widowControl/>
        <w:jc w:val="left"/>
        <w:rPr>
          <w:rFonts w:ascii="Times New Roman" w:hAnsi="Times New Roman" w:cs="Times New Roman" w:hint="default"/>
          <w:kern w:val="0"/>
          <w:sz w:val="24"/>
        </w:rPr>
      </w:pPr>
      <w:r>
        <w:rPr>
          <w:rFonts w:ascii="Times New Roman" w:hAnsi="Times New Roman" w:cs="Times New Roman" w:hint="default"/>
        </w:rPr>
        <w:drawing>
          <wp:inline distT="0" distB="0" distL="114300" distR="114300">
            <wp:extent cx="304800" cy="304800"/>
            <wp:effectExtent l="0" t="0" r="0" b="0"/>
            <wp:docPr id="16" name="图片 16"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75392" name="图片 16"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304800" cy="304800"/>
            <wp:effectExtent l="0" t="0" r="0" b="0"/>
            <wp:docPr id="20" name="图片 17"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92293" name="图片 17" descr="wps5"/>
                    <pic:cNvPicPr>
                      <a:picLocks noChangeAspect="1"/>
                    </pic:cNvPicPr>
                  </pic:nvPicPr>
                  <pic:blipFill>
                    <a:blip xmlns:r="http://schemas.openxmlformats.org/officeDocument/2006/relationships" r:embed="rId16" r:link="rId17"/>
                    <a:stretch>
                      <a:fillRect/>
                    </a:stretch>
                  </pic:blipFill>
                  <pic:spPr>
                    <a:xfrm>
                      <a:off x="0" y="0"/>
                      <a:ext cx="304800" cy="304800"/>
                    </a:xfrm>
                    <a:prstGeom prst="rect">
                      <a:avLst/>
                    </a:prstGeom>
                    <a:noFill/>
                    <a:ln>
                      <a:noFill/>
                    </a:ln>
                  </pic:spPr>
                </pic:pic>
              </a:graphicData>
            </a:graphic>
          </wp:inline>
        </w:drawing>
      </w:r>
      <w:r>
        <w:rPr>
          <w:rFonts w:ascii="Times New Roman" w:hAnsi="Times New Roman" w:cs="Times New Roman" w:hint="default"/>
        </w:rPr>
        <w:drawing>
          <wp:inline distT="0" distB="0" distL="114300" distR="114300">
            <wp:extent cx="2042795" cy="3599180"/>
            <wp:effectExtent l="0" t="0" r="1905" b="7620"/>
            <wp:docPr id="23" name="图片 18"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38082" name="图片 18" descr="wps6"/>
                    <pic:cNvPicPr>
                      <a:picLocks noChangeAspect="1"/>
                    </pic:cNvPicPr>
                  </pic:nvPicPr>
                  <pic:blipFill>
                    <a:blip xmlns:r="http://schemas.openxmlformats.org/officeDocument/2006/relationships" r:embed="rId19" r:link="rId17"/>
                    <a:stretch>
                      <a:fillRect/>
                    </a:stretch>
                  </pic:blipFill>
                  <pic:spPr>
                    <a:xfrm>
                      <a:off x="0" y="0"/>
                      <a:ext cx="2042795" cy="3599180"/>
                    </a:xfrm>
                    <a:prstGeom prst="rect">
                      <a:avLst/>
                    </a:prstGeom>
                    <a:noFill/>
                    <a:ln>
                      <a:noFill/>
                    </a:ln>
                  </pic:spPr>
                </pic:pic>
              </a:graphicData>
            </a:graphic>
          </wp:inline>
        </w:drawing>
      </w:r>
      <w:r>
        <w:rPr>
          <w:rFonts w:ascii="Times New Roman" w:hAnsi="Times New Roman" w:cs="Times New Roman" w:hint="default"/>
          <w:kern w:val="0"/>
          <w:sz w:val="24"/>
        </w:rPr>
        <w:t xml:space="preserve">    </w:t>
      </w:r>
      <w:r>
        <w:rPr>
          <w:rFonts w:ascii="Times New Roman" w:hAnsi="Times New Roman" w:cs="Times New Roman" w:hint="default"/>
        </w:rPr>
        <w:drawing>
          <wp:inline distT="0" distB="0" distL="114300" distR="114300">
            <wp:extent cx="1829435" cy="3612515"/>
            <wp:effectExtent l="0" t="0" r="18415" b="6985"/>
            <wp:docPr id="17" name="图片 19"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35238" name="图片 19" descr="wps7"/>
                    <pic:cNvPicPr>
                      <a:picLocks noChangeAspect="1"/>
                    </pic:cNvPicPr>
                  </pic:nvPicPr>
                  <pic:blipFill>
                    <a:blip xmlns:r="http://schemas.openxmlformats.org/officeDocument/2006/relationships" r:embed="rId20" r:link="rId17"/>
                    <a:stretch>
                      <a:fillRect/>
                    </a:stretch>
                  </pic:blipFill>
                  <pic:spPr>
                    <a:xfrm>
                      <a:off x="0" y="0"/>
                      <a:ext cx="1829435" cy="3612515"/>
                    </a:xfrm>
                    <a:prstGeom prst="rect">
                      <a:avLst/>
                    </a:prstGeom>
                    <a:noFill/>
                    <a:ln>
                      <a:noFill/>
                    </a:ln>
                  </pic:spPr>
                </pic:pic>
              </a:graphicData>
            </a:graphic>
          </wp:inline>
        </w:drawing>
      </w:r>
    </w:p>
    <w:p w14:paraId="65933A79">
      <w:pPr>
        <w:pStyle w:val="NormalWeb"/>
        <w:widowControl/>
        <w:spacing w:before="0" w:beforeAutospacing="0" w:after="0" w:afterAutospacing="0"/>
        <w:ind w:firstLine="0" w:firstLineChars="0"/>
        <w:jc w:val="left"/>
        <w:rPr>
          <w:rFonts w:ascii="Times New Roman" w:hAnsi="Times New Roman" w:cs="Times New Roman" w:hint="default"/>
        </w:rPr>
      </w:pPr>
      <w:r>
        <w:rPr>
          <w:rFonts w:ascii="Times New Roman" w:hAnsi="Times New Roman" w:cs="Times New Roman" w:hint="default"/>
        </w:rPr>
        <w:t xml:space="preserve">  </w:t>
      </w:r>
      <w:r>
        <w:rPr>
          <w:rFonts w:ascii="Times New Roman" w:hAnsi="Times New Roman" w:cs="Times New Roman" w:hint="eastAsia"/>
          <w:lang w:val="en-US" w:eastAsia="zh-CN"/>
        </w:rPr>
        <w:t xml:space="preserve">   </w:t>
      </w:r>
      <w:r>
        <w:rPr>
          <w:rFonts w:ascii="仿宋_GB2312" w:eastAsia="仿宋_GB2312" w:hAnsi="Verdana" w:hint="eastAsia"/>
          <w:b/>
          <w:bCs/>
          <w:color w:val="000000"/>
          <w:kern w:val="0"/>
          <w:sz w:val="32"/>
          <w:szCs w:val="32"/>
          <w:lang w:val="en-US" w:eastAsia="zh-CN"/>
        </w:rPr>
        <w:t>4.</w:t>
      </w:r>
      <w:r>
        <w:rPr>
          <w:rFonts w:ascii="Times New Roman" w:eastAsia="仿宋_GB2312" w:hAnsi="Times New Roman" w:cs="Times New Roman" w:hint="default"/>
          <w:kern w:val="2"/>
          <w:sz w:val="32"/>
          <w:szCs w:val="32"/>
        </w:rPr>
        <w:t>“创建电子简历”，必填项填写完成（完善度需≥60%）的同学方可投递简历。</w:t>
      </w:r>
      <w:r>
        <w:rPr>
          <w:rFonts w:ascii="Times New Roman" w:hAnsi="Times New Roman" w:cs="Times New Roman" w:hint="default"/>
          <w:sz w:val="28"/>
          <w:szCs w:val="28"/>
        </w:rPr>
        <w:t xml:space="preserve"> </w:t>
      </w:r>
    </w:p>
    <w:p w14:paraId="19F547A2">
      <w:pPr>
        <w:pStyle w:val="NormalWeb"/>
        <w:widowControl/>
        <w:spacing w:before="0" w:beforeAutospacing="0" w:after="0" w:afterAutospacing="0"/>
        <w:ind w:firstLine="480" w:firstLineChars="200"/>
        <w:jc w:val="center"/>
        <w:rPr>
          <w:rFonts w:ascii="Times New Roman" w:hAnsi="Times New Roman" w:cs="Times New Roman" w:hint="default"/>
        </w:rPr>
      </w:pPr>
      <w:r>
        <w:rPr>
          <w:rFonts w:ascii="Times New Roman" w:hAnsi="Times New Roman" w:cs="Times New Roman" w:hint="default"/>
        </w:rPr>
        <w:drawing>
          <wp:inline distT="0" distB="0" distL="114300" distR="114300">
            <wp:extent cx="1527175" cy="2928620"/>
            <wp:effectExtent l="0" t="0" r="15875" b="5080"/>
            <wp:docPr id="18" name="图片 20" descr="3c321e4dca802b0793236f001a8d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6245" name="图片 20" descr="3c321e4dca802b0793236f001a8d711"/>
                    <pic:cNvPicPr>
                      <a:picLocks noChangeAspect="1"/>
                    </pic:cNvPicPr>
                  </pic:nvPicPr>
                  <pic:blipFill>
                    <a:blip xmlns:r="http://schemas.openxmlformats.org/officeDocument/2006/relationships" r:embed="rId21"/>
                    <a:stretch>
                      <a:fillRect/>
                    </a:stretch>
                  </pic:blipFill>
                  <pic:spPr>
                    <a:xfrm>
                      <a:off x="0" y="0"/>
                      <a:ext cx="1527175" cy="2928620"/>
                    </a:xfrm>
                    <a:prstGeom prst="rect">
                      <a:avLst/>
                    </a:prstGeom>
                    <a:noFill/>
                    <a:ln>
                      <a:noFill/>
                    </a:ln>
                  </pic:spPr>
                </pic:pic>
              </a:graphicData>
            </a:graphic>
          </wp:inline>
        </w:drawing>
      </w:r>
    </w:p>
    <w:p w14:paraId="4A6477CD">
      <w:pPr>
        <w:pStyle w:val="NormalWeb"/>
        <w:widowControl/>
        <w:spacing w:before="0" w:beforeAutospacing="0" w:after="0" w:afterAutospacing="0"/>
        <w:ind w:firstLine="560" w:firstLineChars="200"/>
        <w:jc w:val="both"/>
        <w:rPr>
          <w:rFonts w:ascii="Times New Roman" w:eastAsia="仿宋_GB2312" w:hAnsi="Times New Roman" w:cs="Times New Roman" w:hint="default"/>
          <w:kern w:val="2"/>
          <w:sz w:val="28"/>
          <w:szCs w:val="28"/>
        </w:rPr>
      </w:pPr>
    </w:p>
    <w:p w14:paraId="1DE197E7">
      <w:pPr>
        <w:pStyle w:val="NormalWeb"/>
        <w:widowControl/>
        <w:spacing w:before="0" w:beforeAutospacing="0" w:after="0" w:afterAutospacing="0"/>
        <w:ind w:firstLine="640" w:firstLineChars="200"/>
        <w:jc w:val="both"/>
        <w:rPr>
          <w:rFonts w:ascii="Times New Roman" w:eastAsia="仿宋_GB2312" w:hAnsi="Times New Roman" w:cs="Times New Roman" w:hint="default"/>
          <w:kern w:val="2"/>
          <w:sz w:val="32"/>
          <w:szCs w:val="32"/>
        </w:rPr>
      </w:pPr>
      <w:r>
        <w:rPr>
          <w:rFonts w:ascii="仿宋_GB2312" w:eastAsia="仿宋_GB2312" w:hAnsi="Verdana" w:hint="eastAsia"/>
          <w:b/>
          <w:bCs/>
          <w:color w:val="000000"/>
          <w:kern w:val="0"/>
          <w:sz w:val="32"/>
          <w:szCs w:val="32"/>
          <w:lang w:val="en-US" w:eastAsia="zh-CN"/>
        </w:rPr>
        <w:t>5.</w:t>
      </w:r>
      <w:r>
        <w:rPr>
          <w:rFonts w:ascii="Times New Roman" w:eastAsia="仿宋_GB2312" w:hAnsi="Times New Roman" w:cs="Times New Roman" w:hint="default"/>
          <w:kern w:val="2"/>
          <w:sz w:val="32"/>
          <w:szCs w:val="32"/>
        </w:rPr>
        <w:t>点击“我的简历”中的头像，上传符合要求的免冠照片，系统即可快速生成蓝色背景的证件照片。照片可适用于简历、派遣、电子就业协议等系统中的多个服务场景（证件照片经过公安部后台校验，符合国家证件照标准）。</w:t>
      </w:r>
    </w:p>
    <w:p w14:paraId="6A5D86D2">
      <w:pPr>
        <w:pStyle w:val="NormalWeb"/>
        <w:widowControl/>
        <w:spacing w:before="0" w:beforeAutospacing="0" w:after="0" w:afterAutospacing="0"/>
        <w:ind w:firstLine="640" w:firstLineChars="200"/>
        <w:jc w:val="both"/>
        <w:rPr>
          <w:rFonts w:ascii="Times New Roman" w:eastAsia="仿宋_GB2312" w:hAnsi="Times New Roman" w:cs="Times New Roman" w:hint="default"/>
          <w:sz w:val="32"/>
          <w:szCs w:val="32"/>
        </w:rPr>
      </w:pPr>
      <w:r>
        <w:rPr>
          <w:rFonts w:ascii="Times New Roman" w:eastAsia="仿宋_GB2312" w:hAnsi="Times New Roman" w:cs="Times New Roman" w:hint="default"/>
          <w:sz w:val="32"/>
          <w:szCs w:val="32"/>
        </w:rPr>
        <w:t xml:space="preserve"> </w:t>
      </w:r>
      <w:r>
        <w:rPr>
          <w:rFonts w:ascii="Times New Roman" w:hAnsi="Times New Roman" w:cs="Times New Roman" w:hint="default"/>
        </w:rPr>
        <w:fldChar w:fldCharType="begin"/>
      </w:r>
      <w:r>
        <w:rPr>
          <w:rFonts w:ascii="Times New Roman" w:hAnsi="Times New Roman" w:cs="Times New Roman" w:hint="default"/>
        </w:rPr>
        <w:instrText xml:space="preserve"> INCLUDEPICTURE "../../../.config/weixin/wechat/users/shuquan520/message/cache/9e20f478899dc29eb19741386f9343c8/opendata/2022-09/" \* MERGEFORMAT </w:instrText>
      </w:r>
      <w:r>
        <w:rPr>
          <w:rFonts w:ascii="Times New Roman" w:hAnsi="Times New Roman" w:cs="Times New Roman" w:hint="default"/>
        </w:rPr>
        <w:fldChar w:fldCharType="separate"/>
      </w:r>
      <w:r>
        <w:rPr>
          <w:rFonts w:ascii="Times New Roman" w:hAnsi="Times New Roman" w:cs="Times New Roman" w:hint="eastAsia"/>
          <w:lang w:val="en-US" w:eastAsia="zh-CN"/>
        </w:rPr>
        <w:t xml:space="preserve">        </w:t>
      </w:r>
      <w:r>
        <w:rPr>
          <w:rFonts w:ascii="Times New Roman" w:hAnsi="Times New Roman" w:cs="Times New Roman" w:hint="default"/>
        </w:rPr>
        <w:fldChar w:fldCharType="end"/>
      </w:r>
      <w:r>
        <w:rPr>
          <w:rFonts w:ascii="Times New Roman" w:hAnsi="Times New Roman" w:cs="Times New Roman" w:hint="default"/>
        </w:rPr>
        <w:fldChar w:fldCharType="begin"/>
      </w:r>
      <w:r>
        <w:rPr>
          <w:rFonts w:ascii="Times New Roman" w:hAnsi="Times New Roman" w:cs="Times New Roman" w:hint="default"/>
        </w:rPr>
        <w:instrText xml:space="preserve"> INCLUDEPICTURE "../../../.config/weixin/wechat/users/shuquan520/message/cache/9e20f478899dc29eb19741386f9343c8/opendata/2022-09/" \* MERGEFORMAT </w:instrText>
      </w:r>
      <w:r>
        <w:rPr>
          <w:rFonts w:ascii="Times New Roman" w:hAnsi="Times New Roman" w:cs="Times New Roman" w:hint="default"/>
        </w:rPr>
        <w:fldChar w:fldCharType="separate"/>
      </w:r>
      <w:r>
        <w:rPr>
          <w:rFonts w:ascii="Times New Roman" w:hAnsi="Times New Roman" w:cs="Times New Roman" w:hint="eastAsia"/>
          <w:lang w:val="en-US" w:eastAsia="zh-CN"/>
        </w:rPr>
        <w:t xml:space="preserve">  </w:t>
      </w:r>
      <w:r>
        <w:rPr>
          <w:rFonts w:ascii="Times New Roman" w:hAnsi="Times New Roman" w:cs="Times New Roman" w:hint="default"/>
        </w:rPr>
        <w:drawing>
          <wp:inline distT="0" distB="0" distL="114300" distR="114300">
            <wp:extent cx="1687830" cy="2887980"/>
            <wp:effectExtent l="0" t="0" r="7620" b="7620"/>
            <wp:docPr id="85" name="图片 21"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16333" name="图片 21" descr="wps9"/>
                    <pic:cNvPicPr>
                      <a:picLocks noChangeAspect="1"/>
                    </pic:cNvPicPr>
                  </pic:nvPicPr>
                  <pic:blipFill>
                    <a:blip xmlns:r="http://schemas.openxmlformats.org/officeDocument/2006/relationships" r:embed="rId22"/>
                    <a:stretch>
                      <a:fillRect/>
                    </a:stretch>
                  </pic:blipFill>
                  <pic:spPr>
                    <a:xfrm>
                      <a:off x="0" y="0"/>
                      <a:ext cx="1687830" cy="2887980"/>
                    </a:xfrm>
                    <a:prstGeom prst="rect">
                      <a:avLst/>
                    </a:prstGeom>
                    <a:noFill/>
                    <a:ln>
                      <a:noFill/>
                    </a:ln>
                  </pic:spPr>
                </pic:pic>
              </a:graphicData>
            </a:graphic>
          </wp:inline>
        </w:drawing>
      </w:r>
      <w:r>
        <w:rPr>
          <w:rFonts w:ascii="Times New Roman" w:hAnsi="Times New Roman" w:cs="Times New Roman" w:hint="default"/>
        </w:rPr>
        <w:fldChar w:fldCharType="end"/>
      </w:r>
      <w:r>
        <w:rPr>
          <w:rFonts w:ascii="Times New Roman" w:hAnsi="Times New Roman" w:cs="Times New Roman" w:hint="default"/>
        </w:rPr>
        <w:drawing>
          <wp:inline distT="0" distB="0" distL="114300" distR="114300">
            <wp:extent cx="1679575" cy="2883535"/>
            <wp:effectExtent l="0" t="0" r="15875" b="12065"/>
            <wp:docPr id="86" name="图片 22"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8651" name="图片 22" descr="wps10"/>
                    <pic:cNvPicPr>
                      <a:picLocks noChangeAspect="1"/>
                    </pic:cNvPicPr>
                  </pic:nvPicPr>
                  <pic:blipFill>
                    <a:blip xmlns:r="http://schemas.openxmlformats.org/officeDocument/2006/relationships" r:embed="rId23" r:link="rId17"/>
                    <a:stretch>
                      <a:fillRect/>
                    </a:stretch>
                  </pic:blipFill>
                  <pic:spPr>
                    <a:xfrm>
                      <a:off x="0" y="0"/>
                      <a:ext cx="1679575" cy="2883535"/>
                    </a:xfrm>
                    <a:prstGeom prst="rect">
                      <a:avLst/>
                    </a:prstGeom>
                    <a:noFill/>
                    <a:ln>
                      <a:noFill/>
                    </a:ln>
                  </pic:spPr>
                </pic:pic>
              </a:graphicData>
            </a:graphic>
          </wp:inline>
        </w:drawing>
      </w:r>
    </w:p>
    <w:p w14:paraId="76856AF8">
      <w:pPr>
        <w:pStyle w:val="NormalWeb"/>
        <w:widowControl/>
        <w:spacing w:line="500" w:lineRule="exact"/>
        <w:ind w:firstLine="0" w:firstLineChars="0"/>
        <w:jc w:val="both"/>
        <w:rPr>
          <w:rFonts w:ascii="Times New Roman" w:eastAsia="仿宋_GB2312" w:hAnsi="Times New Roman" w:cs="Times New Roman" w:hint="default"/>
          <w:sz w:val="32"/>
          <w:szCs w:val="32"/>
        </w:rPr>
      </w:pPr>
      <w:r>
        <w:rPr>
          <w:rFonts w:ascii="Times New Roman" w:hAnsi="Times New Roman" w:cs="Times New Roman" w:hint="default"/>
        </w:rPr>
        <w:t xml:space="preserve">   </w:t>
      </w:r>
      <w:r>
        <w:rPr>
          <w:rFonts w:ascii="Times New Roman" w:eastAsia="仿宋_GB2312" w:hAnsi="Times New Roman" w:cs="Times New Roman" w:hint="eastAsia"/>
          <w:sz w:val="28"/>
          <w:szCs w:val="28"/>
          <w:lang w:val="en-US" w:eastAsia="zh-CN"/>
        </w:rPr>
        <w:t xml:space="preserve"> </w:t>
      </w:r>
      <w:r>
        <w:rPr>
          <w:rFonts w:ascii="Times New Roman" w:eastAsia="仿宋_GB2312" w:hAnsi="Times New Roman" w:cs="Times New Roman" w:hint="default"/>
          <w:sz w:val="32"/>
          <w:szCs w:val="32"/>
        </w:rPr>
        <w:t>接下来，毕业生可以返回企业列表、职位列表，搜索心仪的职位并进行简历投递。省高等学校毕业生就业指导中心官方平台将进行岗位智能匹配并推送给已提交简历的毕业生，请已提交简历的毕业生注意查收信息。</w:t>
      </w:r>
    </w:p>
    <w:p w14:paraId="0EE3EB3C">
      <w:pPr>
        <w:pStyle w:val="BodyText"/>
        <w:rPr>
          <w:rFonts w:ascii="Times New Roman" w:hAnsi="Times New Roman" w:cs="Times New Roman" w:hint="default"/>
        </w:rPr>
      </w:pPr>
    </w:p>
    <w:p w14:paraId="5D5E46C6">
      <w:pPr>
        <w:rPr>
          <w:rFonts w:ascii="Times New Roman" w:hAnsi="Times New Roman" w:cs="Times New Roman" w:hint="default"/>
        </w:rPr>
      </w:pPr>
    </w:p>
    <w:p w14:paraId="357355D0">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atLeast"/>
        <w:ind w:left="420" w:leftChars="200"/>
        <w:jc w:val="both"/>
        <w:textAlignment w:val="auto"/>
        <w:rPr>
          <w:rFonts w:ascii="仿宋_GB2312" w:eastAsia="仿宋_GB2312" w:hAnsi="Verdana" w:hint="default"/>
          <w:color w:val="000000" w:themeColor="text1"/>
          <w:kern w:val="0"/>
          <w:sz w:val="32"/>
          <w:szCs w:val="32"/>
          <w:lang w:val="en-US" w:eastAsia="zh-CN"/>
          <w14:textFill>
            <w14:solidFill>
              <w14:schemeClr w14:val="tx1"/>
            </w14:solidFill>
          </w14:textFill>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BD4D130A"/>
    <w:multiLevelType w:val="singleLevel"/>
    <w:tmpl w:val="BD4D130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F34C07"/>
    <w:rsid w:val="01695955"/>
    <w:rsid w:val="02303565"/>
    <w:rsid w:val="030A4BF2"/>
    <w:rsid w:val="07962774"/>
    <w:rsid w:val="07966D78"/>
    <w:rsid w:val="07FB4E2D"/>
    <w:rsid w:val="080730F4"/>
    <w:rsid w:val="09AD5B2E"/>
    <w:rsid w:val="0B424B21"/>
    <w:rsid w:val="0C5742EF"/>
    <w:rsid w:val="0D674081"/>
    <w:rsid w:val="0E316C5C"/>
    <w:rsid w:val="0EA05E0B"/>
    <w:rsid w:val="1222021E"/>
    <w:rsid w:val="1222159C"/>
    <w:rsid w:val="18353A8C"/>
    <w:rsid w:val="184252FC"/>
    <w:rsid w:val="187C12F9"/>
    <w:rsid w:val="18BC23B6"/>
    <w:rsid w:val="1A9D160A"/>
    <w:rsid w:val="1AAC12CE"/>
    <w:rsid w:val="1FFA6C1C"/>
    <w:rsid w:val="21762C9D"/>
    <w:rsid w:val="235D661A"/>
    <w:rsid w:val="25B7288A"/>
    <w:rsid w:val="2A9070E3"/>
    <w:rsid w:val="2AC450FA"/>
    <w:rsid w:val="2CBE3344"/>
    <w:rsid w:val="2CFA3E74"/>
    <w:rsid w:val="2E771303"/>
    <w:rsid w:val="2EC30FCE"/>
    <w:rsid w:val="2F8A246F"/>
    <w:rsid w:val="31EF5730"/>
    <w:rsid w:val="32DF17F1"/>
    <w:rsid w:val="350053F0"/>
    <w:rsid w:val="350D65F0"/>
    <w:rsid w:val="3525384C"/>
    <w:rsid w:val="35F566E2"/>
    <w:rsid w:val="3640422D"/>
    <w:rsid w:val="36916A46"/>
    <w:rsid w:val="38D155B2"/>
    <w:rsid w:val="39141E91"/>
    <w:rsid w:val="3A013C75"/>
    <w:rsid w:val="3AAB534F"/>
    <w:rsid w:val="3AF90034"/>
    <w:rsid w:val="3D8A19DC"/>
    <w:rsid w:val="40B91296"/>
    <w:rsid w:val="41211F15"/>
    <w:rsid w:val="41991EE6"/>
    <w:rsid w:val="41E44883"/>
    <w:rsid w:val="432C5075"/>
    <w:rsid w:val="4800405C"/>
    <w:rsid w:val="489E78BD"/>
    <w:rsid w:val="4E1159CF"/>
    <w:rsid w:val="4E29430C"/>
    <w:rsid w:val="4E2F62EB"/>
    <w:rsid w:val="50850D04"/>
    <w:rsid w:val="50B45146"/>
    <w:rsid w:val="514E326F"/>
    <w:rsid w:val="515279AE"/>
    <w:rsid w:val="51962A9D"/>
    <w:rsid w:val="51A32741"/>
    <w:rsid w:val="52212292"/>
    <w:rsid w:val="52CD7AE3"/>
    <w:rsid w:val="53770E3B"/>
    <w:rsid w:val="54E65AEA"/>
    <w:rsid w:val="54E83610"/>
    <w:rsid w:val="55C36B6A"/>
    <w:rsid w:val="56554C20"/>
    <w:rsid w:val="57F553EE"/>
    <w:rsid w:val="583628E4"/>
    <w:rsid w:val="58A900D1"/>
    <w:rsid w:val="58C00545"/>
    <w:rsid w:val="58D25CB6"/>
    <w:rsid w:val="59090D71"/>
    <w:rsid w:val="59811EE9"/>
    <w:rsid w:val="59CC18BC"/>
    <w:rsid w:val="5AC468CD"/>
    <w:rsid w:val="5FEB067B"/>
    <w:rsid w:val="60F34C07"/>
    <w:rsid w:val="63276D4C"/>
    <w:rsid w:val="64253FE8"/>
    <w:rsid w:val="64FB3AED"/>
    <w:rsid w:val="69B16A83"/>
    <w:rsid w:val="6BE17BC8"/>
    <w:rsid w:val="6C4D0A46"/>
    <w:rsid w:val="6DC02200"/>
    <w:rsid w:val="6F06672D"/>
    <w:rsid w:val="6F892971"/>
    <w:rsid w:val="70DA31F2"/>
    <w:rsid w:val="71044A69"/>
    <w:rsid w:val="713958F5"/>
    <w:rsid w:val="72674DDE"/>
    <w:rsid w:val="72865775"/>
    <w:rsid w:val="734973A4"/>
    <w:rsid w:val="777F3FBA"/>
    <w:rsid w:val="78CD60F4"/>
    <w:rsid w:val="792D6315"/>
    <w:rsid w:val="7AF42D84"/>
    <w:rsid w:val="7CCF1D1A"/>
    <w:rsid w:val="7D584F27"/>
  </w:rsids>
  <w:docVars>
    <w:docVar w:name="commondata" w:val="eyJoZGlkIjoiZDZiMTc4ZTg0NTZkNDE1ZjFiZTdhODQxNjNlMjM3MG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qFormat/>
    <w:pPr>
      <w:spacing w:line="320" w:lineRule="exact"/>
      <w:jc w:val="center"/>
    </w:pPr>
    <w:rPr>
      <w:rFonts w:ascii="Times New Roman" w:hAnsi="Times New Roman" w:cs="Times New Roman"/>
      <w:szCs w:val="24"/>
      <w:lang w:bidi="ar-SA"/>
    </w:rPr>
  </w:style>
  <w:style w:type="paragraph" w:styleId="NormalWeb">
    <w:name w:val="Normal (Web)"/>
    <w:basedOn w:val="Normal"/>
    <w:qFormat/>
    <w:pPr>
      <w:spacing w:before="100" w:beforeAutospacing="1" w:after="100" w:afterAutospacing="1"/>
      <w:jc w:val="left"/>
    </w:pPr>
    <w:rPr>
      <w:kern w:val="0"/>
      <w:sz w:val="24"/>
      <w:szCs w:val="24"/>
    </w:rPr>
  </w:style>
  <w:style w:type="character" w:styleId="Strong">
    <w:name w:val="Strong"/>
    <w:basedOn w:val="DefaultParagraphFont"/>
    <w:qFormat/>
    <w:rPr>
      <w:b/>
    </w:rPr>
  </w:style>
  <w:style w:type="character" w:customStyle="1" w:styleId="tpccontent1">
    <w:name w:val="tpc_content1"/>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config/weixin/wechat/users/shuquan520/message/cache/9e20f478899dc29eb19741386f9343c8/opendata/2022-09/"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4159</Words>
  <Characters>4287</Characters>
  <Application>Microsoft Office Word</Application>
  <DocSecurity>0</DocSecurity>
  <Lines>0</Lines>
  <Paragraphs>0</Paragraphs>
  <ScaleCrop>false</ScaleCrop>
  <Company/>
  <LinksUpToDate>false</LinksUpToDate>
  <CharactersWithSpaces>4391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Esperanza黄 殷</dc:creator>
  <cp:lastModifiedBy>学生学业与职业发展办公室</cp:lastModifiedBy>
  <cp:revision>1</cp:revision>
  <dcterms:created xsi:type="dcterms:W3CDTF">2020-09-07T10:21:00Z</dcterms:created>
  <dcterms:modified xsi:type="dcterms:W3CDTF">2024-09-19T00:40:41Z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8CEDAC2518FD4246B20B53E059402B75</vt:lpwstr>
  </property>
  <property fmtid="{D5CDD505-2E9C-101B-9397-08002B2CF9AE}" pid="3" name="KSOProductBuildVer">
    <vt:lpwstr>2052-12.1.0.18276</vt:lpwstr>
  </property>
</Properties>
</file>